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昌吉州红十字会社会救助培训中心2021年   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昌吉州红十字会社会救助培训中心概况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一、昌吉州红十字会社会救助培训中心收支总体情况表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二、昌吉州红十字会社会救助培训中心收入总体情况表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三、昌吉州红十字会社会救助培训中心支出总体情况表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一、关于昌吉州红十字会社会救助培训中心2021年收支预算情况的总体说明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二、关于昌吉州红十字会社会救助培训中心2021年收入预算情况说明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三、关于昌吉州红十字会社会救助培训中心2021年支出预算情况说明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昌吉州红十字会社会救助培训中心2021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五、关于昌吉州红十字会社会救助培训中心2021年一般公共预算当年拨款情况说明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六、关于昌吉州红十字会社会救助培训中心2021年一般公共预算基本支出情况说明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七、关于昌吉州红十字会社会救助培训中心2021年一般公共预算项目支出情况说明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八、关于昌吉州红十字会社会救助培训中心2021年一般公共预算“三公”经费预算情况说明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九、关于昌吉州红十字会社会救助培训中心2021年政府性基金预算拨款情况说明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</w:t>
      </w:r>
      <w:r>
        <w:rPr>
          <w:rFonts w:hint="eastAsia" w:ascii="黑体" w:hAnsi="黑体" w:eastAsia="黑体"/>
          <w:b/>
          <w:bCs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昌吉州红十字会社会救助培训中心单位概况</w:t>
      </w:r>
    </w:p>
    <w:p>
      <w:pPr>
        <w:widowControl/>
        <w:spacing w:line="48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（一）</w:t>
      </w:r>
      <w:r>
        <w:rPr>
          <w:rFonts w:ascii="仿宋" w:hAnsi="仿宋" w:eastAsia="仿宋"/>
          <w:color w:val="000000"/>
          <w:sz w:val="32"/>
          <w:szCs w:val="32"/>
        </w:rPr>
        <w:t>依法开展应急救护培训工作</w:t>
      </w:r>
    </w:p>
    <w:p>
      <w:pPr>
        <w:pStyle w:val="6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（二）</w:t>
      </w:r>
      <w:r>
        <w:rPr>
          <w:rFonts w:ascii="仿宋" w:hAnsi="仿宋" w:eastAsia="仿宋"/>
          <w:color w:val="000000"/>
          <w:sz w:val="32"/>
          <w:szCs w:val="32"/>
        </w:rPr>
        <w:t>普及宣传应急救护知识</w:t>
      </w:r>
    </w:p>
    <w:p>
      <w:pPr>
        <w:pStyle w:val="6"/>
        <w:spacing w:before="0" w:beforeAutospacing="0" w:after="0" w:afterAutospacing="0"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（三）负责开展意外伤害和自然灾害的现场救护和救助工作。</w:t>
      </w:r>
    </w:p>
    <w:p>
      <w:pPr>
        <w:widowControl/>
        <w:spacing w:line="56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pStyle w:val="6"/>
        <w:spacing w:before="0" w:beforeAutospacing="0" w:after="0" w:afterAutospacing="0" w:line="56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昌吉州红十字会社会救护培训中心无下属预算单位，</w:t>
      </w:r>
      <w:r>
        <w:rPr>
          <w:rFonts w:hint="eastAsia" w:ascii="仿宋_GB2312" w:eastAsia="仿宋_GB2312"/>
          <w:bCs/>
          <w:sz w:val="32"/>
          <w:szCs w:val="32"/>
        </w:rPr>
        <w:t>下设0个处室。</w:t>
      </w:r>
      <w:r>
        <w:rPr>
          <w:rFonts w:hint="eastAsia" w:ascii="仿宋_GB2312" w:eastAsia="仿宋_GB2312"/>
          <w:sz w:val="32"/>
          <w:szCs w:val="32"/>
        </w:rPr>
        <w:t>单位编制数3人，实有人数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人，其中：在职4人，</w:t>
      </w:r>
      <w:r>
        <w:rPr>
          <w:rFonts w:hint="eastAsia" w:ascii="仿宋_GB2312" w:eastAsia="仿宋_GB2312"/>
          <w:sz w:val="32"/>
          <w:szCs w:val="32"/>
          <w:lang w:eastAsia="zh-CN"/>
        </w:rPr>
        <w:t>增加</w:t>
      </w:r>
      <w:r>
        <w:rPr>
          <w:rFonts w:hint="eastAsia" w:ascii="仿宋_GB2312" w:eastAsia="仿宋_GB2312"/>
          <w:sz w:val="32"/>
          <w:szCs w:val="32"/>
        </w:rPr>
        <w:t>0人；退休1人，</w:t>
      </w:r>
      <w:r>
        <w:rPr>
          <w:rFonts w:hint="eastAsia" w:ascii="仿宋_GB2312" w:eastAsia="仿宋_GB2312"/>
          <w:sz w:val="32"/>
          <w:szCs w:val="32"/>
          <w:lang w:eastAsia="zh-CN"/>
        </w:rPr>
        <w:t>增加</w:t>
      </w:r>
      <w:r>
        <w:rPr>
          <w:rFonts w:hint="eastAsia" w:ascii="仿宋_GB2312" w:eastAsia="仿宋_GB2312"/>
          <w:sz w:val="32"/>
          <w:szCs w:val="32"/>
        </w:rPr>
        <w:t>0人；离休0人，</w:t>
      </w:r>
      <w:r>
        <w:rPr>
          <w:rFonts w:hint="eastAsia" w:ascii="仿宋_GB2312" w:eastAsia="仿宋_GB2312"/>
          <w:sz w:val="32"/>
          <w:szCs w:val="32"/>
          <w:lang w:eastAsia="zh-CN"/>
        </w:rPr>
        <w:t>增加</w:t>
      </w:r>
      <w:r>
        <w:rPr>
          <w:rFonts w:hint="eastAsia" w:ascii="仿宋_GB2312" w:eastAsia="仿宋_GB2312"/>
          <w:sz w:val="32"/>
          <w:szCs w:val="32"/>
        </w:rPr>
        <w:t>0人。</w:t>
      </w:r>
    </w:p>
    <w:p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昌吉州红十字会社会救助培训中心        单位：万元</w:t>
      </w:r>
    </w:p>
    <w:tbl>
      <w:tblPr>
        <w:tblStyle w:val="7"/>
        <w:tblW w:w="871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1427"/>
        <w:gridCol w:w="3281"/>
        <w:gridCol w:w="1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38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60.77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60.77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55.66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44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60.77</w:t>
            </w:r>
          </w:p>
        </w:tc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60.77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编制部门（单位）：昌吉州红十字会社会救助培训中心               单位：万元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</w:t>
      </w:r>
    </w:p>
    <w:tbl>
      <w:tblPr>
        <w:tblStyle w:val="7"/>
        <w:tblW w:w="9675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517"/>
        <w:gridCol w:w="471"/>
        <w:gridCol w:w="1910"/>
        <w:gridCol w:w="934"/>
        <w:gridCol w:w="844"/>
        <w:gridCol w:w="704"/>
        <w:gridCol w:w="789"/>
        <w:gridCol w:w="915"/>
        <w:gridCol w:w="655"/>
        <w:gridCol w:w="703"/>
        <w:gridCol w:w="6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9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9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55.66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55.66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208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05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05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机关事业单位基本养老保险缴费支出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红十字事业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50.6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50.6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208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16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99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其他红十字事业支出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50.6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50.6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5.11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5.11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5.11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5.11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事业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单位医疗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3.76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3.76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03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公务员医疗补助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99</w:t>
            </w: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其他行政事业单位医疗支出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0.15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0.15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5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合  计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60.77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60.77</w:t>
            </w: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编制部门（单位）：昌吉州红十字会社会救助培训中心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    </w:t>
      </w:r>
    </w:p>
    <w:tbl>
      <w:tblPr>
        <w:tblStyle w:val="7"/>
        <w:tblW w:w="9279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2492"/>
        <w:gridCol w:w="1788"/>
        <w:gridCol w:w="1789"/>
        <w:gridCol w:w="18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8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4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4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7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8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49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55.66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55.66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05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机关事业单位基本养老保险缴费支出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红十字事业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50.6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50.6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99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其他红十字事业支出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50.6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50.6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5.11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5.11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5.11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5.11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事业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单位医疗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3.76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3.76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03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公务员医疗补助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其他行政事业单位医疗支出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0.15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0.15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合  计</w:t>
            </w:r>
          </w:p>
        </w:tc>
        <w:tc>
          <w:tcPr>
            <w:tcW w:w="1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60.77</w:t>
            </w:r>
          </w:p>
        </w:tc>
        <w:tc>
          <w:tcPr>
            <w:tcW w:w="1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60.77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编制部门（单位）：昌吉州红十字会社会救助培训中心                       单位：万元</w:t>
      </w:r>
    </w:p>
    <w:tbl>
      <w:tblPr>
        <w:tblStyle w:val="7"/>
        <w:tblW w:w="9078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003"/>
        <w:gridCol w:w="2113"/>
        <w:gridCol w:w="796"/>
        <w:gridCol w:w="853"/>
        <w:gridCol w:w="903"/>
        <w:gridCol w:w="1487"/>
        <w:gridCol w:w="2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19" w:hRule="atLeast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1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864" w:hRule="atLeas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60.77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60.77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55.66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55.66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5.11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5.11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4" w:type="dxa"/>
          <w:trHeight w:val="32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exact"/>
        </w:trPr>
        <w:tc>
          <w:tcPr>
            <w:tcW w:w="1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60.77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60.77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60.77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8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490"/>
        <w:gridCol w:w="443"/>
        <w:gridCol w:w="2524"/>
        <w:gridCol w:w="1687"/>
        <w:gridCol w:w="933"/>
        <w:gridCol w:w="913"/>
        <w:gridCol w:w="17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28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66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编制部门（单位）：昌吉州红十字会社会救助培训中心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6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2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2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社会保障和就业支出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55.66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55.66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行政事业单位养老支出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208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05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05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机关事业单位基本养老保险缴费支出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5.06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红十字事业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50.6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50.6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208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16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99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其他红十字事业支出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50.6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50.6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卫生健康支出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5.11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5.11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行政事业单位医疗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5.11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5.11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  <w:t>事业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单位医疗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3.76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3.76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03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公务员医疗补助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5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其他行政事业单位医疗支出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0.15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0.15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2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合  计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60.77</w:t>
            </w:r>
          </w:p>
        </w:tc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60.77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500" w:type="dxa"/>
        <w:tblInd w:w="-14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586"/>
        <w:gridCol w:w="2947"/>
        <w:gridCol w:w="1729"/>
        <w:gridCol w:w="995"/>
        <w:gridCol w:w="734"/>
        <w:gridCol w:w="17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5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02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编制部门（单位）：昌吉州红十字会社会救助培训中心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4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9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2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4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款</w:t>
            </w:r>
          </w:p>
        </w:tc>
        <w:tc>
          <w:tcPr>
            <w:tcW w:w="29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 w:bidi="ar"/>
              </w:rPr>
              <w:t>工资福利支出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51.05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51.05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19.76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19.76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0.4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1.37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1.37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5.04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5.04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基础性绩效工资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6.66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6.66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奖励性绩效工资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3.85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3.85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3.8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5.06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5.06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职工基本医疗保险缴费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3.76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3.76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公务员医疗补助缴费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1.2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0.11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0.04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商品和服务支出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9.47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9.47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办公费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5.52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邮电费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0.07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差旅费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维修(护)费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劳务费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工会经费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福利费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0.91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公务用车运行维护费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商品和服务支出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0.07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商品和服务支出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303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对个人和家庭的补助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0.25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 w:bidi="ar"/>
              </w:rPr>
              <w:t>0.25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09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奖励金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0.15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对个人和家庭的补助支出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60.77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51.3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9.47</w:t>
            </w:r>
          </w:p>
        </w:tc>
      </w:tr>
    </w:tbl>
    <w:p>
      <w:pPr>
        <w:widowControl/>
        <w:jc w:val="left"/>
        <w:outlineLvl w:val="1"/>
        <w:rPr>
          <w:rFonts w:ascii="仿宋" w:hAnsi="仿宋" w:eastAsia="仿宋" w:cs="仿宋"/>
          <w:b/>
          <w:kern w:val="0"/>
          <w:szCs w:val="21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编制部门（单位）：昌吉州红十字会社会救助培训中心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昌吉州红十字会社会救助培训中心                               单位：万元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编制部门（单位）：昌吉州红十字会社会救助培训中心   单位：万元                           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2021年昌吉州红十字会社会救助培训中心预算情况说明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昌吉州红十字会社会救助培训中心2021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按照全口径预算的原则，昌吉州红十字会社会救助培训中心部门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年所有收入和支出均纳入部门预算管理。收支总预算60.77万元。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收入预算包括：一般公共预算60.77万元。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支出预算包括：社会保障和就业支出55.66万元，医疗卫生健康支出5.11万元。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昌吉州红十字会社会救助培训中心2021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昌吉州红十字会社会救助培训中心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年收入预算60.77元，其中：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一般公共预算60.77万元，占100 %，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1.49万元，主要原因是调标增资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，工资福利支出增加。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昌吉州红十字会社会救助培训中心2021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昌吉州红十字会社会救助培训中心2021年支出预算60.77万元，其中：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基本支出60.7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7万元，占100%，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1.49万元，主要原因是调标增资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，工资福利支出增加。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年项目支出预算没有安排。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昌吉州红十字会社会救助培训中心2021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2021年财政拨款收支总预算60.77元。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收入预算包括：一般公共预算拨款60.77万元。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55.66万元，主要用于人员经费、公用经费及机关事业单位基本养老保险缴费支出。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5.11万元，主要用于事业单位医疗及公务员医疗补助支出。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昌吉州红十字会社会救助培训中心2021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昌吉州红十字会社会救助培训中心2021年一般公共预算拨款合计60.77万元，其中：基本支出60.77万元，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1.49万元，增长2.5%。主要原因是调标增资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，工资福利支出增加。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年项目支出预算没有安排。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widowControl/>
        <w:spacing w:line="580" w:lineRule="exac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_GB2312" w:eastAsia="仿宋_GB2312"/>
          <w:sz w:val="32"/>
          <w:szCs w:val="32"/>
        </w:rPr>
        <w:t>55.66万元，占91.6%。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卫生健康支出5.11万元，占8.4%。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1. 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行政事业单位养老支出（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）机关事业单位基本养老保险缴费支出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2021年预算数为5.06万元，比上年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增加5.06万元，增长100%，主要原因是：调整预算功能科目。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红十字事业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其他红十字事业支出（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2021年预算数为50.6万元，比上年预算数减少8.68万元，降低14.7%。主要原因是：调标增资，工资福利支出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0.28万元，公用经费预算支出较上年增加0.04万元；</w:t>
      </w:r>
      <w:r>
        <w:rPr>
          <w:rFonts w:hint="eastAsia" w:ascii="仿宋" w:hAnsi="仿宋" w:eastAsia="仿宋" w:cs="仿宋"/>
          <w:kern w:val="0"/>
          <w:sz w:val="32"/>
          <w:szCs w:val="32"/>
        </w:rPr>
        <w:t>调整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社保缴费</w:t>
      </w:r>
      <w:r>
        <w:rPr>
          <w:rFonts w:hint="eastAsia" w:ascii="仿宋" w:hAnsi="仿宋" w:eastAsia="仿宋" w:cs="仿宋"/>
          <w:kern w:val="0"/>
          <w:sz w:val="32"/>
          <w:szCs w:val="32"/>
        </w:rPr>
        <w:t>预算功能科目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较上年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减少9万元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2021年预算数为3.76万元，比上年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增加3.76万元，增长100%，主要原因是：调整预算功能科目。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公务员医疗补助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2021年预算数为1.2万元，比上年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增加1.2万元，增长100%，主要原因是：调整预算功能科目。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其他行政事业单位医疗补助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21年预算数为0.15万元，比上年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仿宋"/>
          <w:kern w:val="0"/>
          <w:sz w:val="32"/>
          <w:szCs w:val="32"/>
        </w:rPr>
        <w:t>增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加0.15万</w:t>
      </w:r>
      <w:r>
        <w:rPr>
          <w:rFonts w:hint="eastAsia" w:ascii="仿宋" w:hAnsi="仿宋" w:eastAsia="仿宋" w:cs="仿宋"/>
          <w:kern w:val="0"/>
          <w:sz w:val="32"/>
          <w:szCs w:val="32"/>
        </w:rPr>
        <w:t>元，增长100%，主要原因是：调整预算功能科目。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昌吉州红十字会社会救助培训中心2021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昌吉州红十字会社会救助培训中心2021年一般公共预算基本支出60.77万元，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人员经费51.3万元，主要包括：基本工资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津贴补贴、奖金、伙食补助费、基础性绩效工资、奖励性绩效工资、机关事业单位基本养老保险缴费、职工基本医疗保险缴费、公务员医疗补助缴费、其他社会保障缴费、住房公积金、奖励金、其他对个人和家庭的补助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公用经费9.47元，主要包括：办公费、邮电费、维修（护）、劳务费、工会经费、福利费、公务用车运行维护费、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七、关于昌吉州红十字会社会救助培训中心2021年一般公共预算项目支出情况说明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昌吉州红十字会社会救护培训中心财政没有安排项目预算支出。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八、关于昌吉州红十字会社会救助培训中心2021年一般公共预算“三公”经费预算情况说明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昌吉州红十字会社会救助培训中心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年“三公”经费财政拨款预算数为1.7万元，其中：因公出国（境）费0万元，公务用车购置0万元，公务用车运行费1.7万元，公务接待费0万元。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年“三公”经费财政拨款预算比上年减少2.2万元，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我单位严格执行八项规定，没有安排因公出国（境）预算；公务用车购置费为0，主要原因是没有安排购置公务用车计划。公务用车运行费减少2.2万元，主要原因是我单位严格按照八项规定，加强公务车辆管理，压缩公务用车运行费支出；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公务接待费减少0万元，主要原因是厉行节约，压减接待批次和人数，严格执行公务接待标准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九、关于昌吉州红十字会社会救助培训中心2021年政府性基金预算拨款情况说明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昌吉州红十字会社会救助培训中心2021年没有使用政府性基金预算拨款安排的支出，政府性基金预算支出情况表为空表。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2021年，昌吉州红十字会社会救助培训中心的机关运行经费财政拨款预算9.47万元，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0.04万元，增长0.08%，主要原因是调标增资工会经费及福利费增加。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2021年，昌吉州红十字会社会救助培训中心政府采购预算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万元，其中：政府采购货物预算5.9万元，政府采购工程预算0万元，政府采购服务预算0元。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年底，昌吉州红十字会社会救助培训中心占用使用国有资产总体情况为：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2.车辆2辆，价值39.73万元；其中：一般公务用车1辆，价值18.29万元；其他车型1辆，价值21.44万元。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3.办公家具价值1.46万元。</w:t>
      </w:r>
    </w:p>
    <w:p>
      <w:pPr>
        <w:widowControl/>
        <w:spacing w:line="580" w:lineRule="exact"/>
        <w:ind w:firstLine="800" w:firstLineChars="25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4.其他资产价值5.6万元。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2021年部门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（单位）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>
      <w:pPr>
        <w:widowControl/>
        <w:numPr>
          <w:ilvl w:val="0"/>
          <w:numId w:val="1"/>
        </w:numPr>
        <w:spacing w:line="580" w:lineRule="exact"/>
        <w:ind w:firstLine="64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预算绩效情况</w:t>
      </w:r>
    </w:p>
    <w:p>
      <w:pPr>
        <w:widowControl/>
        <w:spacing w:line="4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年度，本年度实行绩效管理的项目0个，涉及预算金额0万元。</w:t>
      </w:r>
    </w:p>
    <w:p>
      <w:pPr>
        <w:widowControl/>
        <w:spacing w:line="4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2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ind w:firstLine="642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ind w:firstLine="642"/>
        <w:rPr>
          <w:rFonts w:hint="eastAsia" w:ascii="仿宋_GB2312" w:eastAsia="仿宋_GB2312"/>
          <w:sz w:val="32"/>
          <w:szCs w:val="32"/>
        </w:rPr>
      </w:pPr>
    </w:p>
    <w:p>
      <w:pPr>
        <w:spacing w:line="520" w:lineRule="exact"/>
        <w:ind w:firstLine="642"/>
        <w:rPr>
          <w:rFonts w:hint="eastAsia" w:ascii="仿宋_GB2312" w:eastAsia="仿宋_GB2312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昌吉州红十字会社会救助培训中心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A874DE"/>
    <w:multiLevelType w:val="singleLevel"/>
    <w:tmpl w:val="B8A874DE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22297"/>
    <w:rsid w:val="005320EE"/>
    <w:rsid w:val="005602EA"/>
    <w:rsid w:val="00567073"/>
    <w:rsid w:val="0059125F"/>
    <w:rsid w:val="00620D41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C90A32"/>
    <w:rsid w:val="00D85033"/>
    <w:rsid w:val="00DA2829"/>
    <w:rsid w:val="00E51C21"/>
    <w:rsid w:val="00F105A9"/>
    <w:rsid w:val="0B7114A6"/>
    <w:rsid w:val="0B983B4C"/>
    <w:rsid w:val="0C5828B1"/>
    <w:rsid w:val="0E880D76"/>
    <w:rsid w:val="12213434"/>
    <w:rsid w:val="14E13AB9"/>
    <w:rsid w:val="23C3162D"/>
    <w:rsid w:val="2848586D"/>
    <w:rsid w:val="28B62722"/>
    <w:rsid w:val="36D34C14"/>
    <w:rsid w:val="381C4B17"/>
    <w:rsid w:val="3A49556C"/>
    <w:rsid w:val="3E6609DD"/>
    <w:rsid w:val="4AE52C0B"/>
    <w:rsid w:val="4BED2667"/>
    <w:rsid w:val="51324E49"/>
    <w:rsid w:val="54D9047D"/>
    <w:rsid w:val="55BF2D0C"/>
    <w:rsid w:val="57017CCC"/>
    <w:rsid w:val="6B755F1F"/>
    <w:rsid w:val="7C7D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正文文本缩进 3 Char"/>
    <w:link w:val="5"/>
    <w:qFormat/>
    <w:uiPriority w:val="0"/>
    <w:rPr>
      <w:rFonts w:eastAsia="仿宋_GB2312"/>
      <w:sz w:val="32"/>
      <w:szCs w:val="24"/>
    </w:rPr>
  </w:style>
  <w:style w:type="character" w:customStyle="1" w:styleId="10">
    <w:name w:val="页脚 Char"/>
    <w:link w:val="3"/>
    <w:qFormat/>
    <w:uiPriority w:val="99"/>
    <w:rPr>
      <w:rFonts w:eastAsia="黑体"/>
      <w:sz w:val="18"/>
      <w:szCs w:val="18"/>
    </w:rPr>
  </w:style>
  <w:style w:type="character" w:customStyle="1" w:styleId="11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2">
    <w:name w:val="页眉 Char"/>
    <w:link w:val="4"/>
    <w:qFormat/>
    <w:uiPriority w:val="0"/>
    <w:rPr>
      <w:sz w:val="18"/>
      <w:szCs w:val="18"/>
    </w:rPr>
  </w:style>
  <w:style w:type="character" w:customStyle="1" w:styleId="13">
    <w:name w:val="页眉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D3D85-8CA4-4740-994F-91B254073F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6012</Words>
  <Characters>7073</Characters>
  <Lines>67</Lines>
  <Paragraphs>19</Paragraphs>
  <TotalTime>5</TotalTime>
  <ScaleCrop>false</ScaleCrop>
  <LinksUpToDate>false</LinksUpToDate>
  <CharactersWithSpaces>7688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1</cp:lastModifiedBy>
  <cp:lastPrinted>2021-02-07T13:18:00Z</cp:lastPrinted>
  <dcterms:modified xsi:type="dcterms:W3CDTF">2022-04-08T03:59:43Z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B3AC8ED977EC479B9ABAE363BDA89ADA</vt:lpwstr>
  </property>
</Properties>
</file>