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黑体" w:eastAsia="黑体"/>
          <w:sz w:val="32"/>
          <w:szCs w:val="32"/>
        </w:rPr>
        <w:t>附件2：</w:t>
      </w: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黑体" w:eastAsia="黑体"/>
          <w:sz w:val="32"/>
          <w:szCs w:val="32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/>
          <w:kern w:val="0"/>
          <w:sz w:val="44"/>
          <w:szCs w:val="44"/>
        </w:rPr>
      </w:pPr>
      <w:r>
        <w:rPr>
          <w:rFonts w:hint="eastAsia" w:ascii="方正小标宋_GBK" w:eastAsia="方正小标宋_GBK"/>
          <w:kern w:val="0"/>
          <w:sz w:val="44"/>
          <w:szCs w:val="44"/>
        </w:rPr>
        <w:t>昌吉州</w:t>
      </w:r>
      <w:r>
        <w:rPr>
          <w:rFonts w:ascii="方正小标宋_GBK" w:eastAsia="方正小标宋_GBK"/>
          <w:kern w:val="0"/>
          <w:sz w:val="44"/>
          <w:szCs w:val="44"/>
        </w:rPr>
        <w:t>卫生计生综合监督执法局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/>
          <w:kern w:val="0"/>
          <w:sz w:val="44"/>
          <w:szCs w:val="44"/>
        </w:rPr>
      </w:pPr>
      <w:r>
        <w:rPr>
          <w:rFonts w:hint="eastAsia" w:ascii="方正小标宋_GBK" w:eastAsia="方正小标宋_GBK"/>
          <w:kern w:val="0"/>
          <w:sz w:val="44"/>
          <w:szCs w:val="44"/>
        </w:rPr>
        <w:t>2021年预算公开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80" w:lineRule="exact"/>
        <w:outlineLvl w:val="1"/>
        <w:rPr>
          <w:rFonts w:asci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昌吉州卫生计生综合监督执法局单位概况</w:t>
      </w:r>
    </w:p>
    <w:p>
      <w:pPr>
        <w:widowControl/>
        <w:spacing w:line="480" w:lineRule="exact"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主要承担全州七县（市）卫生监督工作规划、并制定相应的工作制度和规范、组织实施辖区内的卫生监督工作，对七县（市）的卫生监督工作进行指导和监督检查；依法承办职责范围内的卫生行政许可，资质认定和日常卫生监督；组织实施辖区内的卫生监督抽查；对七县（市）卫生监督机构和人员的执法行为进行督查；组织协调辖区内各级卫生监督机构的分级管理，落实执法责任制；负责辖区内卫生监督人员的资格审定工作，组织开展资格考试；负责七县（市）卫生监督人员的培训；查处辖区内大案要案，参与重大活动的卫生保障；依法对传染病、职业、公共场所、学校、生活饮用水、消毒、医疗保健、放射卫生等进行监督管理、现场监测和食品安全风险监测、综合评估等。</w:t>
      </w:r>
    </w:p>
    <w:p>
      <w:pPr>
        <w:widowControl/>
        <w:spacing w:line="480" w:lineRule="exact"/>
        <w:jc w:val="left"/>
        <w:rPr>
          <w:rFonts w:ascii="仿宋_GB2312" w:eastAsia="仿宋_GB2312" w:cs="宋体"/>
          <w:bCs/>
          <w:kern w:val="0"/>
          <w:sz w:val="32"/>
          <w:szCs w:val="32"/>
        </w:rPr>
      </w:pPr>
      <w:r>
        <w:rPr>
          <w:rFonts w:hint="eastAsia" w:ascii="仿宋_GB2312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480" w:lineRule="exact"/>
        <w:jc w:val="left"/>
        <w:rPr>
          <w:rFonts w:asci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昌吉州卫生计生综合监督执法局无下属预算单位，下设6个</w:t>
      </w:r>
      <w:r>
        <w:rPr>
          <w:rFonts w:hint="eastAsia" w:ascii="仿宋_GB2312" w:eastAsia="仿宋_GB2312"/>
          <w:sz w:val="32"/>
          <w:szCs w:val="32"/>
          <w:lang w:eastAsia="zh-CN"/>
        </w:rPr>
        <w:t>处室</w:t>
      </w:r>
      <w:r>
        <w:rPr>
          <w:rFonts w:hint="eastAsia" w:ascii="仿宋_GB2312" w:eastAsia="仿宋_GB2312"/>
          <w:sz w:val="32"/>
          <w:szCs w:val="32"/>
        </w:rPr>
        <w:t>，分别是:办公室、医疗卫生监督科、公共卫生监督科，稽查科、许可审办科、职业卫生监督科。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昌吉州卫生计生综合监督执法局编制数20人，实有人数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eastAsia="仿宋_GB2312"/>
          <w:sz w:val="32"/>
          <w:szCs w:val="32"/>
        </w:rPr>
        <w:t>人，其中：在职18人，</w:t>
      </w:r>
      <w:r>
        <w:rPr>
          <w:rFonts w:hint="eastAsia" w:ascii="仿宋_GB2312" w:eastAsia="仿宋_GB2312"/>
          <w:sz w:val="32"/>
          <w:szCs w:val="32"/>
          <w:lang w:eastAsia="zh-CN"/>
        </w:rPr>
        <w:t>增加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0人；</w:t>
      </w:r>
      <w:r>
        <w:rPr>
          <w:rFonts w:hint="eastAsia" w:ascii="仿宋_GB2312" w:eastAsia="仿宋_GB2312"/>
          <w:sz w:val="32"/>
          <w:szCs w:val="32"/>
        </w:rPr>
        <w:t>退休9人，</w:t>
      </w:r>
      <w:r>
        <w:rPr>
          <w:rFonts w:hint="eastAsia" w:ascii="仿宋_GB2312" w:eastAsia="仿宋_GB2312"/>
          <w:sz w:val="32"/>
          <w:szCs w:val="32"/>
          <w:lang w:eastAsia="zh-CN"/>
        </w:rPr>
        <w:t>增加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0人;</w:t>
      </w:r>
      <w:r>
        <w:rPr>
          <w:rFonts w:hint="eastAsia" w:ascii="仿宋_GB2312" w:eastAsia="仿宋_GB2312"/>
          <w:sz w:val="32"/>
          <w:szCs w:val="32"/>
        </w:rPr>
        <w:object>
          <v:shape id="_x0000_i1025" o:spt="75" type="#_x0000_t75" style="height:0.05pt;width:0.05pt;" o:ole="t" filled="f" stroked="f" coordsize="21600,21600">
            <v:path/>
            <v:fill on="f" focussize="0,0"/>
            <v:stroke on="f"/>
            <v:imagedata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>
            <o:LockedField>false</o:LockedField>
          </o:OLEObject>
        </w:object>
      </w:r>
      <w:r>
        <w:rPr>
          <w:rFonts w:hint="eastAsia" w:ascii="仿宋_GB2312" w:eastAsia="仿宋_GB2312"/>
          <w:sz w:val="32"/>
          <w:szCs w:val="32"/>
        </w:rPr>
        <w:t>离休0人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,</w:t>
      </w:r>
      <w:r>
        <w:rPr>
          <w:rFonts w:hint="eastAsia" w:ascii="仿宋_GB2312" w:eastAsia="仿宋_GB2312"/>
          <w:sz w:val="32"/>
          <w:szCs w:val="32"/>
          <w:lang w:eastAsia="zh-CN"/>
        </w:rPr>
        <w:t>增加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0人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widowControl/>
        <w:spacing w:line="48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编制部门（单位）： 昌吉州</w:t>
      </w:r>
      <w:r>
        <w:rPr>
          <w:rFonts w:ascii="仿宋_GB2312" w:eastAsia="仿宋_GB2312"/>
          <w:kern w:val="0"/>
          <w:sz w:val="24"/>
        </w:rPr>
        <w:t>卫生计生综合监督执法局</w:t>
      </w:r>
      <w:r>
        <w:rPr>
          <w:rFonts w:hint="eastAsia" w:ascii="仿宋_GB2312" w:eastAsia="仿宋_GB2312"/>
          <w:kern w:val="0"/>
          <w:sz w:val="24"/>
        </w:rPr>
        <w:t xml:space="preserve">                 单位：万元</w:t>
      </w:r>
    </w:p>
    <w:tbl>
      <w:tblPr>
        <w:tblStyle w:val="7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374．8</w:t>
            </w: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374．8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29.51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345.29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374．8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374．8</w:t>
            </w:r>
          </w:p>
        </w:tc>
      </w:tr>
    </w:tbl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编制部门（单位）：昌吉州</w:t>
      </w:r>
      <w:r>
        <w:rPr>
          <w:rFonts w:ascii="仿宋_GB2312" w:eastAsia="仿宋_GB2312"/>
          <w:kern w:val="0"/>
          <w:sz w:val="24"/>
        </w:rPr>
        <w:t>卫生计生综合监督执法局</w:t>
      </w:r>
      <w:r>
        <w:rPr>
          <w:rFonts w:hint="eastAsia" w:ascii="仿宋_GB2312" w:eastAsia="仿宋_GB2312"/>
          <w:kern w:val="0"/>
          <w:sz w:val="24"/>
        </w:rPr>
        <w:t xml:space="preserve">                单位：万元</w:t>
      </w:r>
    </w:p>
    <w:tbl>
      <w:tblPr>
        <w:tblStyle w:val="7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345.29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345.29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公共卫生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316.18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316.18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卫生监督机构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296.18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296.18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重大公共卫生服务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29.11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29.11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7.03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7.03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374.8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374.8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编制部门（单位）：昌吉州</w:t>
      </w:r>
      <w:r>
        <w:rPr>
          <w:rFonts w:ascii="仿宋_GB2312" w:eastAsia="仿宋_GB2312"/>
          <w:kern w:val="0"/>
          <w:sz w:val="24"/>
        </w:rPr>
        <w:t>卫生计生综合监督执法局</w:t>
      </w:r>
      <w:r>
        <w:rPr>
          <w:rFonts w:hint="eastAsia" w:ascii="仿宋_GB2312" w:eastAsia="仿宋_GB2312"/>
          <w:kern w:val="0"/>
          <w:sz w:val="24"/>
        </w:rPr>
        <w:t xml:space="preserve">                   单位：万元</w:t>
      </w:r>
    </w:p>
    <w:tbl>
      <w:tblPr>
        <w:tblStyle w:val="7"/>
        <w:tblW w:w="9421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06"/>
        <w:gridCol w:w="406"/>
        <w:gridCol w:w="2569"/>
        <w:gridCol w:w="1830"/>
        <w:gridCol w:w="1831"/>
        <w:gridCol w:w="18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社会保障和就业支出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行政事业单位养老支出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机关事业单位基本养老保险费支出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卫生健康支出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345.29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345.29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公共卫生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316.18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316.18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卫生监督机构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296.18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296.18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重大公共卫生服务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行政事业单位医疗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29.11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29.11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7.03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7.03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374.8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339.8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35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eastAsia="仿宋_GB2312"/>
          <w:kern w:val="0"/>
          <w:szCs w:val="21"/>
        </w:rPr>
      </w:pPr>
      <w:r>
        <w:rPr>
          <w:rFonts w:hint="eastAsia" w:ascii="仿宋_GB2312" w:eastAsia="仿宋_GB2312"/>
          <w:kern w:val="0"/>
          <w:szCs w:val="21"/>
        </w:rPr>
        <w:t>编制部门（单位）：昌吉州</w:t>
      </w:r>
      <w:r>
        <w:rPr>
          <w:rFonts w:ascii="仿宋_GB2312" w:eastAsia="仿宋_GB2312"/>
          <w:kern w:val="0"/>
          <w:szCs w:val="21"/>
        </w:rPr>
        <w:t>卫生计生综合监督执法局</w:t>
      </w:r>
      <w:r>
        <w:rPr>
          <w:rFonts w:hint="eastAsia" w:ascii="仿宋_GB2312" w:eastAsia="仿宋_GB2312"/>
          <w:kern w:val="0"/>
          <w:szCs w:val="21"/>
        </w:rPr>
        <w:t xml:space="preserve">                         单位：万元</w:t>
      </w:r>
    </w:p>
    <w:tbl>
      <w:tblPr>
        <w:tblStyle w:val="7"/>
        <w:tblW w:w="10583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374.8</w:t>
            </w: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374.8</w:t>
            </w: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29.51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29.51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345.29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345.29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374.8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374.8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374.8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60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494"/>
        <w:gridCol w:w="420"/>
        <w:gridCol w:w="2522"/>
        <w:gridCol w:w="663"/>
        <w:gridCol w:w="1029"/>
        <w:gridCol w:w="217"/>
        <w:gridCol w:w="1634"/>
        <w:gridCol w:w="17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2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编制部门（单位）</w:t>
            </w: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：昌吉州卫生计生综合监督执法局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4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9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9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5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1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社会保障和就业支出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行政事业单位养老支出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机关事业单位基本养老保险费支出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29.51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卫生健康支出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345.29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345.29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公共卫生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316.18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316.18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卫生监督机构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296.18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296.18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重大公共卫生服务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行政事业单位医疗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29.11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29.11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7.03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7.03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374.8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339.8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35</w:t>
            </w:r>
          </w:p>
        </w:tc>
      </w:tr>
    </w:tbl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0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562"/>
        <w:gridCol w:w="2813"/>
        <w:gridCol w:w="1655"/>
        <w:gridCol w:w="949"/>
        <w:gridCol w:w="706"/>
        <w:gridCol w:w="16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671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卫生计生综合监督执法局</w:t>
            </w:r>
          </w:p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6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65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6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5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118.62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118.62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55.72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55.7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8.06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8.06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25.2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25.2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29.51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29.51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7.03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7.03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22.13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22.13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13.72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13.72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5.69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5.69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维修费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5.46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5.46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公务车运行维护费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对个人和家庭的补助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对个人和家庭的补助支出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339.80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307.77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32.03</w:t>
            </w:r>
          </w:p>
        </w:tc>
      </w:tr>
    </w:tbl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60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474"/>
        <w:gridCol w:w="397"/>
        <w:gridCol w:w="397"/>
        <w:gridCol w:w="851"/>
        <w:gridCol w:w="1456"/>
        <w:gridCol w:w="750"/>
        <w:gridCol w:w="112"/>
        <w:gridCol w:w="457"/>
        <w:gridCol w:w="538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" w:type="dxa"/>
          <w:wAfter w:w="8" w:type="dxa"/>
          <w:trHeight w:val="375" w:hRule="atLeast"/>
        </w:trPr>
        <w:tc>
          <w:tcPr>
            <w:tcW w:w="954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" w:type="dxa"/>
          <w:wAfter w:w="8" w:type="dxa"/>
          <w:trHeight w:val="405" w:hRule="atLeast"/>
        </w:trPr>
        <w:tc>
          <w:tcPr>
            <w:tcW w:w="44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卫生计生综合监督执法局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5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5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4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5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3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卫生健康支出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公共卫生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210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04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卫生监督机构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卫生计生综合监督执法经费(公共卫生、职业卫生、放射卫生、医疗卫生)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210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04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卫生监督机构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聘用协管员经费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210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04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09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重大公共卫生服务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公共卫生抽检及医疗机构院内感染监测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eastAsia="仿宋_GB2312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编制部门（单位）： 昌吉州</w:t>
      </w:r>
      <w:r>
        <w:rPr>
          <w:rFonts w:ascii="仿宋_GB2312" w:eastAsia="仿宋_GB2312"/>
          <w:kern w:val="0"/>
          <w:sz w:val="24"/>
        </w:rPr>
        <w:t>卫生计生综合监督执法局</w:t>
      </w:r>
      <w:r>
        <w:rPr>
          <w:rFonts w:hint="eastAsia" w:ascii="仿宋_GB2312" w:eastAsia="仿宋_GB2312"/>
          <w:kern w:val="0"/>
          <w:sz w:val="24"/>
        </w:rPr>
        <w:t xml:space="preserve">                  单位：万元</w:t>
      </w:r>
    </w:p>
    <w:tbl>
      <w:tblPr>
        <w:tblStyle w:val="7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</w:t>
      </w:r>
      <w:r>
        <w:rPr>
          <w:rFonts w:ascii="仿宋_GB2312" w:eastAsia="仿宋_GB2312"/>
          <w:kern w:val="0"/>
          <w:sz w:val="24"/>
        </w:rPr>
        <w:t>（单位）</w:t>
      </w:r>
      <w:r>
        <w:rPr>
          <w:rFonts w:hint="eastAsia" w:ascii="仿宋_GB2312" w:eastAsia="仿宋_GB2312"/>
          <w:kern w:val="0"/>
          <w:sz w:val="24"/>
        </w:rPr>
        <w:t>昌吉州</w:t>
      </w:r>
      <w:r>
        <w:rPr>
          <w:rFonts w:ascii="仿宋_GB2312" w:eastAsia="仿宋_GB2312"/>
          <w:kern w:val="0"/>
          <w:sz w:val="24"/>
        </w:rPr>
        <w:t>卫生计生综合监督执法局</w:t>
      </w:r>
      <w:r>
        <w:rPr>
          <w:rFonts w:hint="eastAsia" w:ascii="仿宋_GB2312" w:eastAsia="仿宋_GB2312"/>
          <w:kern w:val="0"/>
          <w:sz w:val="24"/>
        </w:rPr>
        <w:t xml:space="preserve">                     单位：万元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eastAsia="仿宋_GB2312"/>
          <w:b/>
          <w:kern w:val="0"/>
          <w:sz w:val="28"/>
          <w:szCs w:val="32"/>
        </w:rPr>
      </w:pPr>
      <w:r>
        <w:rPr>
          <w:rFonts w:hint="eastAsia" w:ascii="仿宋_GB2312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第三部分  2021年昌吉州卫生计生综合监督执法局预算</w:t>
      </w:r>
    </w:p>
    <w:p>
      <w:pPr>
        <w:spacing w:line="560" w:lineRule="exact"/>
        <w:jc w:val="center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情况说明</w:t>
      </w:r>
    </w:p>
    <w:p>
      <w:pPr>
        <w:spacing w:line="560" w:lineRule="exact"/>
        <w:jc w:val="center"/>
        <w:rPr>
          <w:rFonts w:asci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eastAsia="黑体" w:cs="宋体"/>
          <w:kern w:val="0"/>
          <w:sz w:val="32"/>
          <w:szCs w:val="32"/>
        </w:rPr>
        <w:t>关于</w:t>
      </w:r>
      <w:r>
        <w:rPr>
          <w:rFonts w:hint="eastAsia" w:ascii="黑体" w:eastAsia="黑体"/>
          <w:kern w:val="0"/>
          <w:sz w:val="32"/>
          <w:szCs w:val="32"/>
        </w:rPr>
        <w:t>昌吉州卫生计生综合监督执法局2021</w:t>
      </w:r>
      <w:r>
        <w:rPr>
          <w:rFonts w:hint="eastAsia" w:ascii="黑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按照全口径预算的原则，昌吉州卫生计生综合监督执法局2021年所有收入和支出均纳入部门预算管理。收支总预算374.80万元。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收入预算包括：一般公共预算收入374.8万元。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支出预算包括：社会保障和就业支出29.51万元，卫生健康支出345.29万元</w:t>
      </w: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二、关于</w:t>
      </w:r>
      <w:r>
        <w:rPr>
          <w:rFonts w:hint="eastAsia" w:ascii="黑体" w:eastAsia="黑体"/>
          <w:kern w:val="0"/>
          <w:sz w:val="32"/>
          <w:szCs w:val="32"/>
        </w:rPr>
        <w:t>昌吉州卫生计生综合监督执法局2021</w:t>
      </w:r>
      <w:r>
        <w:rPr>
          <w:rFonts w:hint="eastAsia" w:ascii="黑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昌吉州卫生计生综合监督执法局收入预算374.80万元，其中：</w:t>
      </w:r>
    </w:p>
    <w:p>
      <w:pPr>
        <w:spacing w:line="560" w:lineRule="exact"/>
        <w:ind w:firstLine="640" w:firstLineChars="200"/>
        <w:rPr>
          <w:rFonts w:hint="eastAsia" w:ascii="仿宋_GB2312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一般公共预算374.80万元，占100%，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eastAsia="仿宋_GB2312" w:cs="宋体"/>
          <w:kern w:val="0"/>
          <w:sz w:val="32"/>
          <w:szCs w:val="32"/>
        </w:rPr>
        <w:t>46.56 万元，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主要原因是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工作人员调整，增加基本支出预算；卫生监督监测项目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支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出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预算增加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三、关于</w:t>
      </w:r>
      <w:r>
        <w:rPr>
          <w:rFonts w:hint="eastAsia" w:asci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昌吉州卫生计生综合监督执法局2021</w:t>
      </w:r>
      <w:r>
        <w:rPr>
          <w:rFonts w:hint="eastAsia"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昌吉州卫生计生综合监督执法局2021年支出预算374.8万元，其中：</w:t>
      </w:r>
    </w:p>
    <w:p>
      <w:pPr>
        <w:spacing w:line="560" w:lineRule="exact"/>
        <w:ind w:firstLine="640" w:firstLineChars="200"/>
        <w:rPr>
          <w:rFonts w:hint="eastAsia" w:ascii="仿宋_GB2312" w:eastAsia="仿宋_GB2312" w:cs="宋体"/>
          <w:b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基本支出339.8万元，占90.66%，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比上年预算数增加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36.36万元，主要原因是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工作人员调整，基本支出增加。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项目支出35万元，占9.34%，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比上年预算数增加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10.2万元，主要原因是增加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卫生监督监测项目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支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出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预算。</w:t>
      </w:r>
    </w:p>
    <w:p>
      <w:pPr>
        <w:spacing w:line="560" w:lineRule="exact"/>
        <w:ind w:firstLine="640" w:firstLineChars="200"/>
        <w:rPr>
          <w:rFonts w:ascii="黑体" w:eastAsia="黑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四、关于</w:t>
      </w:r>
      <w:r>
        <w:rPr>
          <w:rFonts w:hint="eastAsia" w:asci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昌吉州卫生计生综合监督执法局2021</w:t>
      </w:r>
      <w:r>
        <w:rPr>
          <w:rFonts w:hint="eastAsia"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黑体" w:eastAsia="黑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2021年财政拨款收支总预算374.8万元。</w:t>
      </w:r>
    </w:p>
    <w:p>
      <w:pPr>
        <w:spacing w:line="560" w:lineRule="exact"/>
        <w:ind w:firstLine="616" w:firstLineChars="200"/>
        <w:rPr>
          <w:rFonts w:ascii="仿宋_GB2312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收入预算包括：一般公共预算拨款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374.8</w:t>
      </w:r>
      <w:r>
        <w:rPr>
          <w:rFonts w:hint="eastAsia" w:ascii="仿宋_GB2312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一般公共预算支出包括：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社会保障和就业支出29.51万元，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主要用于机关事业单位基本养老保险缴费支出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卫生健康支出345.29万元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，开展卫生监督日常工作运转支出、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行政事业单位医疗及公务员医疗补助支出。</w:t>
      </w:r>
    </w:p>
    <w:p>
      <w:pPr>
        <w:spacing w:line="560" w:lineRule="exact"/>
        <w:ind w:firstLine="640" w:firstLineChars="200"/>
        <w:rPr>
          <w:rFonts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五、关于</w:t>
      </w:r>
      <w:r>
        <w:rPr>
          <w:rFonts w:hint="eastAsia" w:asci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昌吉州卫生计生综合监督执法局2021</w:t>
      </w:r>
      <w:r>
        <w:rPr>
          <w:rFonts w:hint="eastAsia"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昌吉州卫生计生综合监督执法局2021年一般公共预算拨款合计374.8万元，其中：基本支出339.8万元，比上年预算增加36.36万元，增长12%。主要原因是：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工作人员调整，增加基本支出预算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。项目支出35万元，比上年预算增加10.2万元，增长41%。主要原因是：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卫生监督监测项目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支出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预算增加。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一般预算支出374.8万元，占100%。其中：</w:t>
      </w:r>
    </w:p>
    <w:p>
      <w:pPr>
        <w:spacing w:line="560" w:lineRule="exact"/>
        <w:ind w:firstLine="616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社会保障和就业支出29.51万元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7.9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</w:t>
      </w:r>
    </w:p>
    <w:p>
      <w:pPr>
        <w:spacing w:line="560" w:lineRule="exact"/>
        <w:ind w:firstLine="616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卫生健康支出345.29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92.1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（三）一般公共预算当年拨款具体使用情况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行政事业单位养老支出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（款）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机关事业单位基本养老保险缴费支出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（项）：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2021年预算数为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29.51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万元，比上年预算数增加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29.51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万元，增长100%，主要原因是：调整预算功能科目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（类）公共卫生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款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卫生监督机构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2021年预算数为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296.18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万元，比上年预算数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减少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22.26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降低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7.36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人员调整及社保缴费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调整预算功能科目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；基本支出比上年预算数减少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（类）公共卫生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款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卫生监督机构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2021年预算数为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万元，比上年预算数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减少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降低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39.51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调整预算功能科目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rPr>
          <w:rFonts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（类）公共卫生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款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）重大公共卫生服务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2021年预算数为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20万元，比上年预算数增加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主要原因是：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卫生监督检查及疫情防控监督检测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支出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预算增加。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、卫生健康支出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行政事业单位医疗（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）行政单位医疗（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2021年预算数为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比上年预算数增加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增长100%，主要原因是：调整预算功能科目。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、卫生健康支出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行政事业单位医疗（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）公务员医疗补助（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2021年预算数为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7.03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比上年预算数增加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7.03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增长100%，主要原因是：调整预算功能科目。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color w:val="0000FF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.卫生健康支出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行政事业单位医疗（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）其他行政事业单位医疗补助（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21年预算数为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0.08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比上年预算数增加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0.08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，增长100%，主要原因是：调整预算功能科目。</w:t>
      </w: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六、关于</w:t>
      </w:r>
      <w:r>
        <w:rPr>
          <w:rFonts w:hint="eastAsia" w:ascii="黑体" w:eastAsia="黑体"/>
          <w:kern w:val="0"/>
          <w:sz w:val="32"/>
          <w:szCs w:val="32"/>
        </w:rPr>
        <w:t>昌吉州卫生计生综合监督执法局2021</w:t>
      </w:r>
      <w:r>
        <w:rPr>
          <w:rFonts w:hint="eastAsia" w:ascii="黑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昌吉州卫生计生综合监督执法局2021年一般公共预算基本支出339.8万元，其中：</w:t>
      </w:r>
    </w:p>
    <w:p>
      <w:pPr>
        <w:spacing w:line="560" w:lineRule="exact"/>
        <w:ind w:firstLine="640" w:firstLineChars="200"/>
        <w:rPr>
          <w:rFonts w:hint="eastAsia" w:ascii="仿宋_GB2312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人员经费307.77万元，主要包括：基本工资、津贴补贴、奖金、伙食补助费、绩效工资、机关事业单位基本养老保险缴费、职工基本医疗保险缴费、公务员医疗补助缴费、</w:t>
      </w:r>
      <w:bookmarkStart w:id="0" w:name="_GoBack"/>
      <w:r>
        <w:rPr>
          <w:rFonts w:hint="eastAsia" w:ascii="仿宋_GB2312" w:eastAsia="仿宋_GB2312" w:cs="宋体"/>
          <w:kern w:val="0"/>
          <w:sz w:val="32"/>
          <w:szCs w:val="32"/>
        </w:rPr>
        <w:t>其他社会保障缴费</w:t>
      </w:r>
      <w:bookmarkEnd w:id="0"/>
      <w:r>
        <w:rPr>
          <w:rFonts w:hint="eastAsia" w:ascii="仿宋_GB2312" w:eastAsia="仿宋_GB2312" w:cs="宋体"/>
          <w:kern w:val="0"/>
          <w:sz w:val="32"/>
          <w:szCs w:val="32"/>
        </w:rPr>
        <w:t>、住房公积金、其他工资福利支出、奖励金、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对个人和家庭的补助支出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公用经费32.03万元，主要包括：办公费、印刷费、水费、电费、邮电费、取暖费、物业管理费、差旅费、维修（护）费、培训费、劳务费、工会经费、福利费、公务用车运行维护费、其他商品和服务支出。</w:t>
      </w: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七、关于昌吉州</w:t>
      </w:r>
      <w:r>
        <w:rPr>
          <w:rFonts w:hint="eastAsia" w:ascii="黑体" w:eastAsia="黑体"/>
          <w:kern w:val="0"/>
          <w:sz w:val="32"/>
          <w:szCs w:val="32"/>
        </w:rPr>
        <w:t>卫生计生综合监督执法局</w:t>
      </w:r>
      <w:r>
        <w:rPr>
          <w:rFonts w:hint="eastAsia" w:ascii="黑体" w:eastAsia="黑体" w:cs="宋体"/>
          <w:kern w:val="0"/>
          <w:sz w:val="32"/>
          <w:szCs w:val="32"/>
        </w:rPr>
        <w:t>2021年一般公共预算项目支出情况说明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="仿宋_GB2312" w:eastAsia="仿宋_GB2312"/>
          <w:b/>
          <w:bCs/>
          <w:sz w:val="32"/>
          <w:szCs w:val="32"/>
        </w:rPr>
        <w:t>项目</w:t>
      </w:r>
      <w:r>
        <w:rPr>
          <w:rFonts w:ascii="仿宋_GB2312" w:eastAsia="仿宋_GB2312"/>
          <w:b/>
          <w:bCs/>
          <w:sz w:val="32"/>
          <w:szCs w:val="32"/>
        </w:rPr>
        <w:t>名称</w:t>
      </w:r>
      <w:r>
        <w:rPr>
          <w:rFonts w:hint="eastAsia" w:ascii="仿宋_GB2312" w:eastAsia="仿宋_GB2312"/>
          <w:b/>
          <w:bCs/>
          <w:sz w:val="32"/>
          <w:szCs w:val="32"/>
        </w:rPr>
        <w:t>：</w:t>
      </w:r>
      <w:r>
        <w:rPr>
          <w:rFonts w:hint="eastAsia" w:ascii="仿宋_GB2312" w:eastAsia="仿宋_GB2312" w:cs="宋体"/>
          <w:b/>
          <w:bCs/>
          <w:kern w:val="0"/>
          <w:sz w:val="32"/>
          <w:szCs w:val="32"/>
        </w:rPr>
        <w:t>卫生计生综合监督执法经费（公共卫生、职业卫生、放射卫生、医疗卫生）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设立的政策依据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卫生健康法律法规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预算安排规模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10万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项目承担单位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昌吉州卫生计生综合监督执法局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资金分配情况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公共卫生5万，医疗卫生4万，职业卫生0.5万、放射卫生0.5万。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资金执行时间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2021年1月—12月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2、</w:t>
      </w:r>
      <w:r>
        <w:rPr>
          <w:rFonts w:hint="eastAsia" w:ascii="仿宋_GB2312" w:eastAsia="仿宋_GB2312"/>
          <w:b/>
          <w:bCs/>
          <w:sz w:val="32"/>
          <w:szCs w:val="32"/>
        </w:rPr>
        <w:t>项目</w:t>
      </w:r>
      <w:r>
        <w:rPr>
          <w:rFonts w:ascii="仿宋_GB2312" w:eastAsia="仿宋_GB2312"/>
          <w:b/>
          <w:bCs/>
          <w:sz w:val="32"/>
          <w:szCs w:val="32"/>
        </w:rPr>
        <w:t>名称</w:t>
      </w:r>
      <w:r>
        <w:rPr>
          <w:rFonts w:hint="eastAsia" w:ascii="仿宋_GB2312" w:eastAsia="仿宋_GB2312"/>
          <w:b/>
          <w:bCs/>
          <w:sz w:val="32"/>
          <w:szCs w:val="32"/>
        </w:rPr>
        <w:t>：</w:t>
      </w:r>
      <w:r>
        <w:rPr>
          <w:rFonts w:hint="eastAsia" w:ascii="仿宋_GB2312" w:eastAsia="仿宋_GB2312" w:cs="宋体"/>
          <w:b/>
          <w:bCs/>
          <w:kern w:val="0"/>
          <w:sz w:val="32"/>
          <w:szCs w:val="32"/>
        </w:rPr>
        <w:t>聘用协管员经费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设立的政策依据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基本公共卫生服务项目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预算安排规模</w:t>
      </w:r>
      <w:r>
        <w:rPr>
          <w:rFonts w:hint="eastAsia" w:ascii="仿宋_GB2312" w:eastAsia="仿宋_GB2312"/>
          <w:sz w:val="32"/>
          <w:szCs w:val="32"/>
        </w:rPr>
        <w:t>：5</w:t>
      </w:r>
      <w:r>
        <w:rPr>
          <w:rFonts w:hint="eastAsia" w:ascii="仿宋_GB2312" w:eastAsia="仿宋_GB2312" w:cs="宋体"/>
          <w:kern w:val="0"/>
          <w:sz w:val="32"/>
          <w:szCs w:val="32"/>
        </w:rPr>
        <w:t>万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项目承担单位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昌吉州卫生计生综合监督执法局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资金分配情况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协管工作经费</w:t>
      </w:r>
      <w:r>
        <w:rPr>
          <w:rFonts w:hint="eastAsia"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 w:cs="宋体"/>
          <w:kern w:val="0"/>
          <w:sz w:val="32"/>
          <w:szCs w:val="32"/>
        </w:rPr>
        <w:t>万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资金执行时间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2021年1月—12月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3、</w:t>
      </w:r>
      <w:r>
        <w:rPr>
          <w:rFonts w:hint="eastAsia" w:ascii="仿宋_GB2312" w:eastAsia="仿宋_GB2312"/>
          <w:b/>
          <w:bCs/>
          <w:sz w:val="32"/>
          <w:szCs w:val="32"/>
        </w:rPr>
        <w:t>项目</w:t>
      </w:r>
      <w:r>
        <w:rPr>
          <w:rFonts w:ascii="仿宋_GB2312" w:eastAsia="仿宋_GB2312"/>
          <w:b/>
          <w:bCs/>
          <w:sz w:val="32"/>
          <w:szCs w:val="32"/>
        </w:rPr>
        <w:t>名称</w:t>
      </w:r>
      <w:r>
        <w:rPr>
          <w:rFonts w:hint="eastAsia" w:ascii="仿宋_GB2312" w:eastAsia="仿宋_GB2312"/>
          <w:b/>
          <w:bCs/>
          <w:sz w:val="32"/>
          <w:szCs w:val="32"/>
        </w:rPr>
        <w:t>：</w:t>
      </w:r>
      <w:r>
        <w:rPr>
          <w:rFonts w:hint="eastAsia" w:ascii="仿宋_GB2312" w:eastAsia="仿宋_GB2312" w:cs="宋体"/>
          <w:b/>
          <w:bCs/>
          <w:kern w:val="0"/>
          <w:sz w:val="32"/>
          <w:szCs w:val="32"/>
        </w:rPr>
        <w:t>公共卫生抽检及医疗机构院内感染监测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设立的政策依据</w:t>
      </w:r>
      <w:r>
        <w:rPr>
          <w:rFonts w:hint="eastAsia" w:ascii="仿宋_GB2312" w:eastAsia="仿宋_GB2312"/>
          <w:b/>
          <w:bCs/>
          <w:sz w:val="32"/>
          <w:szCs w:val="32"/>
        </w:rPr>
        <w:t>：</w:t>
      </w:r>
      <w:r>
        <w:rPr>
          <w:rFonts w:hint="eastAsia" w:ascii="仿宋_GB2312" w:eastAsia="仿宋_GB2312" w:cs="宋体"/>
          <w:b/>
          <w:bCs/>
          <w:kern w:val="0"/>
          <w:sz w:val="32"/>
          <w:szCs w:val="32"/>
        </w:rPr>
        <w:t>“双随机”抽检项目、《传染病防治法》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预算安排规模</w:t>
      </w:r>
      <w:r>
        <w:rPr>
          <w:rFonts w:hint="eastAsia" w:ascii="仿宋_GB2312" w:eastAsia="仿宋_GB2312"/>
          <w:sz w:val="32"/>
          <w:szCs w:val="32"/>
        </w:rPr>
        <w:t>：20</w:t>
      </w:r>
      <w:r>
        <w:rPr>
          <w:rFonts w:hint="eastAsia" w:ascii="仿宋_GB2312" w:eastAsia="仿宋_GB2312" w:cs="宋体"/>
          <w:kern w:val="0"/>
          <w:sz w:val="32"/>
          <w:szCs w:val="32"/>
        </w:rPr>
        <w:t>万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项目承担单位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昌吉州卫生计生综合监督执法局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资金分配情况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公共卫生抽检15万，医疗机构院内感染监测</w:t>
      </w:r>
      <w:r>
        <w:rPr>
          <w:rFonts w:hint="eastAsia"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 w:cs="宋体"/>
          <w:kern w:val="0"/>
          <w:sz w:val="32"/>
          <w:szCs w:val="32"/>
        </w:rPr>
        <w:t>万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资金执行时间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2021年1月—12月</w:t>
      </w: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八、关于昌吉州</w:t>
      </w:r>
      <w:r>
        <w:rPr>
          <w:rFonts w:hint="eastAsia" w:ascii="黑体" w:eastAsia="黑体"/>
          <w:kern w:val="0"/>
          <w:sz w:val="32"/>
          <w:szCs w:val="32"/>
        </w:rPr>
        <w:t>卫生计生综合监督执法局</w:t>
      </w:r>
      <w:r>
        <w:rPr>
          <w:rFonts w:hint="eastAsia" w:ascii="黑体" w:eastAsia="黑体" w:cs="宋体"/>
          <w:kern w:val="0"/>
          <w:sz w:val="32"/>
          <w:szCs w:val="32"/>
        </w:rPr>
        <w:t>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昌吉州</w:t>
      </w:r>
      <w:r>
        <w:rPr>
          <w:rFonts w:ascii="仿宋_GB2312" w:eastAsia="仿宋_GB2312"/>
          <w:sz w:val="32"/>
          <w:szCs w:val="32"/>
        </w:rPr>
        <w:t>卫生计生综合监督执法局</w:t>
      </w:r>
      <w:r>
        <w:rPr>
          <w:rFonts w:hint="eastAsia" w:ascii="仿宋_GB2312" w:eastAsia="仿宋_GB2312"/>
          <w:sz w:val="32"/>
          <w:szCs w:val="32"/>
        </w:rPr>
        <w:t>2021年一般公共预算“三公”经费数为2.4万元，其中：因公出国（境）费0万元，公务用车购置0万元，公务用车运行费2.4万元，公务接待费0万元。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2021年一般公共预算“三公”经费比上年减少0.1万元，其中：因公出国（境）费增加0万元，主要原因是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2021年</w:t>
      </w:r>
      <w:r>
        <w:rPr>
          <w:rFonts w:hint="eastAsia" w:ascii="仿宋_GB2312" w:eastAsia="仿宋_GB2312"/>
          <w:sz w:val="32"/>
          <w:szCs w:val="32"/>
          <w:lang w:eastAsia="zh-CN"/>
        </w:rPr>
        <w:t>没有安排</w:t>
      </w:r>
      <w:r>
        <w:rPr>
          <w:rFonts w:hint="eastAsia" w:ascii="仿宋_GB2312" w:eastAsia="仿宋_GB2312"/>
          <w:sz w:val="32"/>
          <w:szCs w:val="32"/>
        </w:rPr>
        <w:t>因公出国（境）费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预算</w:t>
      </w:r>
      <w:r>
        <w:rPr>
          <w:rFonts w:hint="eastAsia" w:ascii="仿宋_GB2312" w:eastAsia="仿宋_GB2312"/>
          <w:sz w:val="32"/>
          <w:szCs w:val="32"/>
        </w:rPr>
        <w:t>；公务用车购置费增加0万元，主要原因是未安排公务用车购置费预算；公务用车运行费减少0.1万元，主要原因是强化公车管理，优化出车办事路程；公务接待费增加0万元，主要原因是未安排公务接待费预算。</w:t>
      </w: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九、关于昌吉州</w:t>
      </w:r>
      <w:r>
        <w:rPr>
          <w:rFonts w:hint="eastAsia" w:ascii="黑体" w:eastAsia="黑体"/>
          <w:kern w:val="0"/>
          <w:sz w:val="32"/>
          <w:szCs w:val="32"/>
        </w:rPr>
        <w:t>卫生计生综合监督执法局</w:t>
      </w:r>
      <w:r>
        <w:rPr>
          <w:rFonts w:hint="eastAsia" w:ascii="黑体" w:eastAsia="黑体" w:cs="宋体"/>
          <w:kern w:val="0"/>
          <w:sz w:val="32"/>
          <w:szCs w:val="32"/>
        </w:rPr>
        <w:t>2021年政府性基金预算拨款情况说明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昌吉州卫生计生综合监督执法局2021年没有使用政府性基金预算拨款安排的支出，政府性基金预算支出情况表为空表。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2021年，昌吉州卫生计生综合监督执法局的机关运行经费财政拨款预算32.03万元，比上年预算减少0.29万元，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 w:cs="宋体"/>
          <w:kern w:val="0"/>
          <w:sz w:val="32"/>
          <w:szCs w:val="32"/>
        </w:rPr>
        <w:t>0.9%。主要原因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加强预算管理，提高资金使用率，降低行政成本</w:t>
      </w:r>
      <w:r>
        <w:rPr>
          <w:rFonts w:hint="eastAsia" w:ascii="仿宋_GB2312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2021年，昌吉州卫生计生综合监督执法局政府采购预算36.3万元，其中：政府采购货物预算17.7万元，政府采购工程预算0万元，政府采购服务预算18.6万元。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</w:rPr>
        <w:t>2021年度本部门面向中小企业预留政府采购项目预算金额</w:t>
      </w:r>
      <w:r>
        <w:rPr>
          <w:rFonts w:hint="eastAsia" w:ascii="仿宋_GB2312" w:eastAsia="仿宋_GB2312" w:cs="宋体"/>
          <w:kern w:val="0"/>
          <w:sz w:val="32"/>
          <w:szCs w:val="32"/>
        </w:rPr>
        <w:t>31.3</w:t>
      </w:r>
      <w:r>
        <w:rPr>
          <w:rFonts w:hint="eastAsia" w:ascii="仿宋_GB2312" w:eastAsia="仿宋_GB2312"/>
          <w:sz w:val="32"/>
        </w:rPr>
        <w:t>万元，其中：面向小微企业预留政府采购项目预算金额31.3万元。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截至2020年底，昌吉州卫生计生综合监督执法局占用使用国有资产总体情况为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1.房屋1445.26平方米，价值284.03万元。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2.车辆2辆，价值38万元；其中：一般公务用车1辆，价值18万元；执法执勤用车1辆，价值20万元；其他车辆0辆，价值0万元。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3.办公家具价值6.44万元。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4.其他资产价值52万元。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2021年昌吉州卫生计生综合监督执法局部门预算未安排购置车辆经费，未安排购置50万元以上大型设备和单位价值100万元以上大型设备。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2021年度，本年度实行绩效管理的一般公共预算项目   个，涉及预算金额35万元。具体情况见下表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hint="eastAsia" w:ascii="仿宋_GB2312" w:eastAsia="仿宋_GB2312" w:cs="宋体"/>
          <w:kern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 w:cs="宋体"/>
          <w:kern w:val="0"/>
          <w:sz w:val="32"/>
          <w:szCs w:val="32"/>
          <w:lang w:eastAsia="zh-CN"/>
        </w:rPr>
      </w:pPr>
    </w:p>
    <w:tbl>
      <w:tblPr>
        <w:tblStyle w:val="7"/>
        <w:tblW w:w="84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"/>
        <w:gridCol w:w="1392"/>
        <w:gridCol w:w="1174"/>
        <w:gridCol w:w="1417"/>
        <w:gridCol w:w="996"/>
        <w:gridCol w:w="1420"/>
        <w:gridCol w:w="11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84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 目 支 出 绩 效 目 标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84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9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昌吉州卫生计生综合监督执法局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公共卫生抽检及医疗机构院内感染监测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2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5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24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1.拟定全州七县（市）卫生监督工作规划，制定相应的工作制度和规范；组织实施辖区内的卫生监督工作，对七县（市）的卫生监督工作进行指导和督导检查；依法职责范围内的卫生行政许可、资质认定和日常卫生监督；组织实施辖区内的卫生监督抽查；对七县（市）卫生监督机构和人员的执法行为进行督查；查处辖区内大案要案，参与重大活动的卫生保障；依法对传染病、职业、公共场所、学校、生活饮用水、消毒、医疗保健、放射卫生等进行监督管理、现场监测和食品安全风险监测、综合评估等。2.对公共场所、学校卫生、医疗场所等进行专业检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9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全州卫生监督工作全面开展的范围（县市）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7县市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9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3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检验全州公共场所（家）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≥180家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9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3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医疗机构院内感染监测二级医疗机构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≥20家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9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3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医疗机构院内感染监测一级医疗机构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≥10家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9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开展专项监测工作完成率（%）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开展检测工作及时率（%）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3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开展检测工作时间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2021年1-12月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9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公共卫生抽检及医疗机构院内感染监测经费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≥20万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9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提升卫生行业监管水平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9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提高基层监管队伍执法能力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社会公众满意度（%）</w:t>
            </w:r>
          </w:p>
        </w:tc>
        <w:tc>
          <w:tcPr>
            <w:tcW w:w="2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≥95%</w:t>
            </w:r>
          </w:p>
        </w:tc>
      </w:tr>
    </w:tbl>
    <w:p>
      <w:pPr>
        <w:widowControl/>
        <w:spacing w:line="480" w:lineRule="exact"/>
        <w:rPr>
          <w:rFonts w:ascii="仿宋_GB2312" w:eastAsia="仿宋_GB2312" w:cs="宋体"/>
          <w:kern w:val="0"/>
          <w:sz w:val="32"/>
          <w:szCs w:val="32"/>
        </w:rPr>
        <w:sectPr>
          <w:pgSz w:w="11906" w:h="16838"/>
          <w:pgMar w:top="1440" w:right="1803" w:bottom="1440" w:left="1803" w:header="851" w:footer="992" w:gutter="0"/>
          <w:pgNumType w:fmt="numberInDash" w:start="24"/>
          <w:cols w:space="720" w:num="1"/>
          <w:docGrid w:type="lines" w:linePitch="319" w:charSpace="0"/>
        </w:sectPr>
      </w:pPr>
    </w:p>
    <w:tbl>
      <w:tblPr>
        <w:tblStyle w:val="7"/>
        <w:tblW w:w="86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3"/>
        <w:gridCol w:w="1425"/>
        <w:gridCol w:w="1202"/>
        <w:gridCol w:w="1451"/>
        <w:gridCol w:w="1020"/>
        <w:gridCol w:w="1454"/>
        <w:gridCol w:w="11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 目 支 出 绩 效 目 标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6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昌吉州卫生计生综合监督执法局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公共卫生抽检及医疗机构院内感染监测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7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24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1.拟定全州七县（市）卫生监督工作规划，制定相应的工作制度和规范；组织实施辖区内的卫生监督工作，对七县（市）的卫生监督工作进行指导和督导检查；依法职责范围内的卫生行政许可、资质认定和日常卫生监督；组织实施辖区内的卫生监督抽查；公共场所检测抽检全州2000家，生活饮用水全州抽检100家，按照年初制定的计划，大力开展专项监督检查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全州卫生监督工作全面开展的范围（县市）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7县市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开展非法行医、传染病、口腔、消毒产品的专项监督检查的次数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≥1家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开展放射卫生、职业卫生专项监督检查次数(次）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≥1家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4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全州公共场所抽检数（家）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≥2000家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执法检查次数(次)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≥70次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9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办理案件数（个）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≥20个案件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开展专项监测工作完成率（%）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案件办理时限（月）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≤3个月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开展时间（月）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2021年1-12月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监督管理专项经费费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≥20万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提升卫生行业监管水平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提高基层监管队伍执法能力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社会公众满意度（%）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≥95%</w:t>
            </w:r>
          </w:p>
        </w:tc>
      </w:tr>
    </w:tbl>
    <w:p>
      <w:pPr>
        <w:widowControl/>
        <w:spacing w:line="480" w:lineRule="exact"/>
        <w:jc w:val="left"/>
        <w:rPr>
          <w:rFonts w:ascii="楷体_GB2312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楷体_GB2312" w:eastAsia="楷体_GB2312" w:cs="宋体"/>
          <w:b/>
          <w:kern w:val="0"/>
          <w:sz w:val="32"/>
          <w:szCs w:val="32"/>
        </w:rPr>
      </w:pPr>
    </w:p>
    <w:tbl>
      <w:tblPr>
        <w:tblStyle w:val="7"/>
        <w:tblW w:w="83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"/>
        <w:gridCol w:w="1374"/>
        <w:gridCol w:w="1158"/>
        <w:gridCol w:w="1403"/>
        <w:gridCol w:w="982"/>
        <w:gridCol w:w="1401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3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 目 支 出 绩 效 目 标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83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昌吉州卫生计生综合监督执法局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2021年卫生监督综合执法局聘用协管员经费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24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1.拟定全州七县（市）卫生监督工作规划，制定相应的工作制度和规范；组织实施辖区内的卫生监督工作，对七县（市）的卫生监督工作进行指导和督导检查；依法职责范围内的卫生行政许可、资质认定和日常卫生监督；组织实施辖区内的卫生监督抽查；对七县（市）卫生监督机构和人员的执法行为进行督查；查处辖区内大案要案，参与重大活动的卫生保障；依法对传染病、职业、公共场所、学校、生活饮用水、消毒、医疗保健、放射卫生等进行监督管理、现场监测和食品安全风险监测、综合评估等。2.对公共场所、学校卫生、医疗场所等进行专业检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全州卫生监督工作全面开展的范围（县市）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7县市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指导卫生监督协管机构相应工作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≥1次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培训个县市卫生监督协管信息员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≥1次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开展卫生监督协管督导评估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≥2次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7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督导评估涉及范围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7县市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各监管对象巡查抽查总数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≥20%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各被监督单位分户档抽查总数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≥20%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督导评估定期完成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开展全年工作所需经费6个月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开展全年工作所需经费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2021年1-12月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开展全年工作所需经费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≥5万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提升卫生行业监管水平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提高基层监管队伍执法能力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社会公众满意度（%）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≥95%</w:t>
            </w: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before="159" w:beforeLines="50" w:line="520" w:lineRule="exact"/>
        <w:ind w:firstLine="960" w:firstLineChars="300"/>
        <w:outlineLvl w:val="1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before="159" w:beforeLines="50" w:line="520" w:lineRule="exact"/>
        <w:ind w:firstLine="960" w:firstLineChars="300"/>
        <w:outlineLvl w:val="1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before="159" w:beforeLines="50" w:line="520" w:lineRule="exact"/>
        <w:ind w:firstLine="1920" w:firstLineChars="600"/>
        <w:outlineLvl w:val="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名词解释</w:t>
      </w:r>
    </w:p>
    <w:p>
      <w:pPr>
        <w:widowControl/>
        <w:numPr>
          <w:ilvl w:val="0"/>
          <w:numId w:val="0"/>
        </w:numPr>
        <w:spacing w:before="159" w:beforeLines="50" w:line="520" w:lineRule="exact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</w:t>
      </w:r>
    </w:p>
    <w:p/>
    <w:p>
      <w:pPr>
        <w:widowControl/>
        <w:spacing w:line="520" w:lineRule="exact"/>
        <w:ind w:firstLine="640" w:firstLineChars="200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                      </w:t>
      </w:r>
    </w:p>
    <w:p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3200" w:firstLineChars="100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昌吉州卫生计生综合监督执法局</w:t>
      </w:r>
    </w:p>
    <w:p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                           2021</w:t>
      </w:r>
      <w:r>
        <w:rPr>
          <w:rFonts w:ascii="仿宋_GB2312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eastAsia="仿宋_GB2312" w:cs="宋体"/>
          <w:kern w:val="0"/>
          <w:sz w:val="32"/>
          <w:szCs w:val="32"/>
        </w:rPr>
        <w:t>2</w:t>
      </w:r>
      <w:r>
        <w:rPr>
          <w:rFonts w:ascii="仿宋_GB2312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eastAsia="仿宋_GB2312" w:cs="宋体"/>
          <w:kern w:val="0"/>
          <w:sz w:val="32"/>
          <w:szCs w:val="32"/>
        </w:rPr>
        <w:t>2</w:t>
      </w:r>
      <w:r>
        <w:rPr>
          <w:rFonts w:ascii="仿宋_GB2312" w:eastAsia="仿宋_GB2312" w:cs="宋体"/>
          <w:kern w:val="0"/>
          <w:sz w:val="32"/>
          <w:szCs w:val="32"/>
        </w:rPr>
        <w:t>日</w:t>
      </w:r>
    </w:p>
    <w:p/>
    <w:p/>
    <w:sectPr>
      <w:footerReference r:id="rId4" w:type="default"/>
      <w:pgSz w:w="11906" w:h="16838"/>
      <w:pgMar w:top="1440" w:right="1803" w:bottom="1440" w:left="1803" w:header="851" w:footer="992" w:gutter="0"/>
      <w:pgNumType w:start="1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eastAsia="宋体"/>
        <w:sz w:val="28"/>
        <w:szCs w:val="28"/>
      </w:rPr>
    </w:pPr>
    <w:r>
      <w:rPr>
        <w:rFonts w:ascii="宋体" w:eastAsia="宋体"/>
        <w:sz w:val="28"/>
        <w:szCs w:val="28"/>
      </w:rPr>
      <w:fldChar w:fldCharType="begin"/>
    </w:r>
    <w:r>
      <w:rPr>
        <w:rFonts w:ascii="宋体" w:eastAsia="宋体"/>
        <w:sz w:val="28"/>
        <w:szCs w:val="28"/>
      </w:rPr>
      <w:instrText xml:space="preserve">PAGE   \* MERGEFORMAT</w:instrText>
    </w:r>
    <w:r>
      <w:rPr>
        <w:rFonts w:ascii="宋体" w:eastAsia="宋体"/>
        <w:sz w:val="28"/>
        <w:szCs w:val="28"/>
      </w:rPr>
      <w:fldChar w:fldCharType="separate"/>
    </w:r>
    <w:r>
      <w:rPr>
        <w:rFonts w:ascii="宋体" w:eastAsia="宋体"/>
        <w:sz w:val="28"/>
        <w:szCs w:val="28"/>
        <w:lang w:val="zh-CN"/>
      </w:rPr>
      <w:t>-</w:t>
    </w:r>
    <w:r>
      <w:rPr>
        <w:rFonts w:ascii="宋体" w:eastAsia="宋体"/>
        <w:sz w:val="28"/>
        <w:szCs w:val="28"/>
      </w:rPr>
      <w:t xml:space="preserve"> 9 -</w:t>
    </w:r>
    <w:r>
      <w:rPr>
        <w:rFonts w:asci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FA82F8"/>
    <w:multiLevelType w:val="singleLevel"/>
    <w:tmpl w:val="F5FA82F8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rsids>
    <w:rsidRoot w:val="003274E3"/>
    <w:rsid w:val="003274E3"/>
    <w:rsid w:val="003D30E5"/>
    <w:rsid w:val="005A42A5"/>
    <w:rsid w:val="006F7105"/>
    <w:rsid w:val="00DC4F4C"/>
    <w:rsid w:val="00FA5BF1"/>
    <w:rsid w:val="0109409E"/>
    <w:rsid w:val="01251003"/>
    <w:rsid w:val="08E35E75"/>
    <w:rsid w:val="09ED0EF4"/>
    <w:rsid w:val="0ACF536B"/>
    <w:rsid w:val="0DF71867"/>
    <w:rsid w:val="0E1625D2"/>
    <w:rsid w:val="14324A72"/>
    <w:rsid w:val="14A11C24"/>
    <w:rsid w:val="14B76F8E"/>
    <w:rsid w:val="16551C6B"/>
    <w:rsid w:val="16F0652D"/>
    <w:rsid w:val="18480F83"/>
    <w:rsid w:val="18805730"/>
    <w:rsid w:val="1A82722A"/>
    <w:rsid w:val="1BC464AE"/>
    <w:rsid w:val="1DB33EA5"/>
    <w:rsid w:val="1DD262A9"/>
    <w:rsid w:val="2091476C"/>
    <w:rsid w:val="20AF7192"/>
    <w:rsid w:val="235E0A89"/>
    <w:rsid w:val="25CE3E90"/>
    <w:rsid w:val="289F5C22"/>
    <w:rsid w:val="2B535D83"/>
    <w:rsid w:val="30404D57"/>
    <w:rsid w:val="3069615D"/>
    <w:rsid w:val="30BD2B55"/>
    <w:rsid w:val="325E6E42"/>
    <w:rsid w:val="336E430A"/>
    <w:rsid w:val="33EE270C"/>
    <w:rsid w:val="35134B67"/>
    <w:rsid w:val="35534FC0"/>
    <w:rsid w:val="36442388"/>
    <w:rsid w:val="39B74386"/>
    <w:rsid w:val="3A3B7EDD"/>
    <w:rsid w:val="3C115857"/>
    <w:rsid w:val="3D1177B9"/>
    <w:rsid w:val="3D5E6585"/>
    <w:rsid w:val="3DB63BEA"/>
    <w:rsid w:val="3F136B82"/>
    <w:rsid w:val="3F39378B"/>
    <w:rsid w:val="3FB936F5"/>
    <w:rsid w:val="42F04C09"/>
    <w:rsid w:val="457E2689"/>
    <w:rsid w:val="48551541"/>
    <w:rsid w:val="48C536DA"/>
    <w:rsid w:val="49FC44D5"/>
    <w:rsid w:val="4BEA12A9"/>
    <w:rsid w:val="4C2F4651"/>
    <w:rsid w:val="4E063665"/>
    <w:rsid w:val="4F1E39A6"/>
    <w:rsid w:val="51B220FC"/>
    <w:rsid w:val="5327688D"/>
    <w:rsid w:val="54EA7618"/>
    <w:rsid w:val="54F80C2C"/>
    <w:rsid w:val="555F3E01"/>
    <w:rsid w:val="5A0377B1"/>
    <w:rsid w:val="5D4E2635"/>
    <w:rsid w:val="5D643807"/>
    <w:rsid w:val="5F635B59"/>
    <w:rsid w:val="624F4A66"/>
    <w:rsid w:val="64801562"/>
    <w:rsid w:val="67524125"/>
    <w:rsid w:val="677C2433"/>
    <w:rsid w:val="6935164E"/>
    <w:rsid w:val="696C7E1E"/>
    <w:rsid w:val="69D64030"/>
    <w:rsid w:val="6B256EE6"/>
    <w:rsid w:val="6C6D36B6"/>
    <w:rsid w:val="6FE06EEA"/>
    <w:rsid w:val="709430DB"/>
    <w:rsid w:val="70DD5EC9"/>
    <w:rsid w:val="73930CB5"/>
    <w:rsid w:val="772346C4"/>
    <w:rsid w:val="7883485E"/>
    <w:rsid w:val="7CA454CB"/>
    <w:rsid w:val="7D537CBF"/>
    <w:rsid w:val="7D74108E"/>
    <w:rsid w:val="7EC3493B"/>
    <w:rsid w:val="7F391EE5"/>
    <w:rsid w:val="7F743A1B"/>
    <w:rsid w:val="7FC9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100" w:beforeAutospacing="1" w:after="100" w:afterAutospacing="1"/>
      <w:outlineLvl w:val="1"/>
    </w:pPr>
    <w:rPr>
      <w:rFonts w:ascii="宋体" w:hAnsi="Times New Roman" w:eastAsia="宋体" w:cs="宋体"/>
      <w:b/>
      <w:bCs/>
      <w:sz w:val="36"/>
      <w:szCs w:val="36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qFormat/>
    <w:uiPriority w:val="0"/>
    <w:rPr>
      <w:rFonts w:ascii="Calibri" w:hAnsi="Calibri" w:cs="Arial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黑体" w:cs="Arial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6">
    <w:name w:val="Body Text Indent 3"/>
    <w:basedOn w:val="1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400" w:hanging="400" w:hangingChars="400"/>
    </w:pPr>
    <w:rPr>
      <w:rFonts w:ascii="Calibri" w:hAnsi="Calibri" w:eastAsia="仿宋_GB2312" w:cs="Arial"/>
      <w:sz w:val="32"/>
    </w:rPr>
  </w:style>
  <w:style w:type="character" w:customStyle="1" w:styleId="9">
    <w:name w:val="页眉 Char1"/>
    <w:basedOn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正文文本缩进 3 Char1"/>
    <w:basedOn w:val="8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1">
    <w:name w:val="页脚 Char1"/>
    <w:basedOn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1"/>
    <w:basedOn w:val="8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8097</Words>
  <Characters>9379</Characters>
  <Lines>82</Lines>
  <Paragraphs>23</Paragraphs>
  <TotalTime>2</TotalTime>
  <ScaleCrop>false</ScaleCrop>
  <LinksUpToDate>false</LinksUpToDate>
  <CharactersWithSpaces>9995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1</cp:lastModifiedBy>
  <cp:lastPrinted>2021-08-18T03:46:00Z</cp:lastPrinted>
  <dcterms:modified xsi:type="dcterms:W3CDTF">2022-04-04T10:44:18Z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08F74556CD4B409B8BB6393FE38A34BE</vt:lpwstr>
  </property>
</Properties>
</file>