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计划生育药具站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2022年部门预算公开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第一部分  昌吉州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2022年部门（单位）预算公开表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一、部门（单位）收支总体情况表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二、部门（单位）收入总体情况表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三、部门（单位）支出总体情况表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四、关于昌吉州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关于昌吉州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关于昌吉州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关于昌吉州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计划生育药具站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黑体" w:hAnsi="黑体" w:eastAsia="黑体" w:cs="楷体_GB2312"/>
          <w:bCs/>
          <w:kern w:val="0"/>
          <w:sz w:val="32"/>
          <w:szCs w:val="32"/>
        </w:rPr>
      </w:pPr>
      <w:r>
        <w:rPr>
          <w:rFonts w:hint="eastAsia" w:ascii="黑体" w:hAnsi="黑体" w:eastAsia="黑体" w:cs="楷体_GB2312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昌吉州计划生育药具站在州卫生健康委党委的坚强领导下，以习近平新时代中国特色社会主义思想，深入学习贯彻党的十九届四中、五中全会精神，坚持围绕中心、服务大局。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做到药具工作与计生整体工作同安排、同考核、同奖惩，确保了各级药具工作任务、目标、责任“三落实”。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在财政资金支持保障下开展以集中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培训、观摩交流、例会代训、督导等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多种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形式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宣传教育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，强化对基层药管员的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业务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培训，不断提高基层队伍的整体素质和服务能力。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承担为全州计划生育提供免费药具服务，避孕药具的发放管理，相关人员培训、药具市场监督检查，保证育龄妇女避孕药具使用与知情选择相关社会服务职能。</w:t>
      </w:r>
    </w:p>
    <w:p>
      <w:pPr>
        <w:widowControl/>
        <w:spacing w:line="560" w:lineRule="exact"/>
        <w:ind w:firstLine="640" w:firstLineChars="200"/>
        <w:jc w:val="left"/>
        <w:rPr>
          <w:rFonts w:ascii="黑体" w:hAnsi="黑体" w:eastAsia="黑体" w:cs="楷体_GB2312"/>
          <w:bCs/>
          <w:kern w:val="0"/>
          <w:sz w:val="32"/>
          <w:szCs w:val="32"/>
        </w:rPr>
      </w:pPr>
      <w:r>
        <w:rPr>
          <w:rFonts w:hint="eastAsia" w:ascii="黑体" w:hAnsi="黑体" w:eastAsia="黑体" w:cs="楷体_GB2312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3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个科室，分别是：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办公室、业务科、宣传科。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人，增加0人；离休0人，增加0人</w:t>
      </w:r>
    </w:p>
    <w:p>
      <w:pPr>
        <w:widowControl/>
        <w:spacing w:line="440" w:lineRule="exact"/>
        <w:ind w:firstLine="1280" w:firstLineChars="40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ind w:firstLine="1280" w:firstLineChars="40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ind w:firstLine="1280" w:firstLineChars="40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ind w:firstLine="1280" w:firstLineChars="400"/>
        <w:jc w:val="both"/>
        <w:outlineLvl w:val="1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240" w:lineRule="exact"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表1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计划生育药具站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单位：万元</w:t>
      </w:r>
    </w:p>
    <w:tbl>
      <w:tblPr>
        <w:tblStyle w:val="6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93.09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93.09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8.59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77.21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7.29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val="en-US" w:eastAsia="zh-CN"/>
              </w:rPr>
              <w:t>93.09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val="en-US" w:eastAsia="zh-CN"/>
              </w:rPr>
              <w:t>93.09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表2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计划生育药具站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480"/>
        <w:gridCol w:w="485"/>
        <w:gridCol w:w="3146"/>
        <w:gridCol w:w="1095"/>
        <w:gridCol w:w="990"/>
        <w:gridCol w:w="525"/>
        <w:gridCol w:w="510"/>
        <w:gridCol w:w="525"/>
        <w:gridCol w:w="480"/>
        <w:gridCol w:w="465"/>
        <w:gridCol w:w="5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31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5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4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31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仿宋_GB2312" w:hAnsi="Calibri" w:eastAsia="仿宋_GB2312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8.59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8.59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  <w:szCs w:val="20"/>
              </w:rPr>
              <w:t>行政事业单位养老支出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8.59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8.59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事业单位离退休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0.6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0.6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7.99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7.99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eastAsia="zh-CN"/>
              </w:rPr>
              <w:t>卫生健康支出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77.21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77.21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计划生育事务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0"/>
                <w:szCs w:val="20"/>
                <w:lang w:val="en-US" w:eastAsia="zh-CN"/>
              </w:rPr>
              <w:t>70.9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0"/>
                <w:szCs w:val="20"/>
                <w:lang w:val="en-US" w:eastAsia="zh-CN"/>
              </w:rPr>
              <w:t>70.9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计划生育机构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65.9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65.9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计划生育服务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eastAsia" w:ascii="仿宋_GB2312" w:hAnsi="Calibri" w:eastAsia="仿宋_GB2312" w:cs="Calibri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eastAsia" w:ascii="仿宋_GB2312" w:hAnsi="Calibri" w:eastAsia="仿宋_GB2312" w:cs="Calibri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eastAsia="zh-CN"/>
              </w:rPr>
              <w:t>行政事业单位医疗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6.31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6.31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行政事业单位医疗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4.74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4.74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公务员医疗补助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1.5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1.5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其他行政事业单位医疗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支出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0.07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0.07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22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eastAsia="zh-CN"/>
              </w:rPr>
              <w:t>住房保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eastAsia="zh-CN"/>
              </w:rPr>
              <w:t>障支出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7.29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7.29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eastAsia="zh-CN"/>
              </w:rPr>
              <w:t>住房改革支出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7.29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7.29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7.29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7.29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合  计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93.09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93.09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表3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计划生育药具站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单位：万元</w:t>
      </w:r>
    </w:p>
    <w:tbl>
      <w:tblPr>
        <w:tblStyle w:val="6"/>
        <w:tblW w:w="9420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418"/>
        <w:gridCol w:w="416"/>
        <w:gridCol w:w="4730"/>
        <w:gridCol w:w="1155"/>
        <w:gridCol w:w="1125"/>
        <w:gridCol w:w="10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33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47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1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12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05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47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8.59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8.59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01" w:firstLineChars="100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  <w:szCs w:val="20"/>
              </w:rPr>
              <w:t>行政事业单位养老支出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8.59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8.59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00" w:firstLineChars="200"/>
              <w:jc w:val="lef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事业单位离退休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0.6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00" w:firstLineChars="200"/>
              <w:jc w:val="lef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7.99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7.99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eastAsia="zh-CN"/>
              </w:rPr>
              <w:t>卫生健康支出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77.21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77.21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01" w:firstLineChars="100"/>
              <w:jc w:val="left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计划生育事务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0"/>
                <w:szCs w:val="20"/>
                <w:lang w:val="en-US" w:eastAsia="zh-CN"/>
              </w:rPr>
              <w:t>70.9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0"/>
                <w:szCs w:val="20"/>
                <w:lang w:val="en-US" w:eastAsia="zh-CN"/>
              </w:rPr>
              <w:t>70.9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4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00" w:firstLineChars="200"/>
              <w:jc w:val="lef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计划生育机构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65.9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65.9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4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00" w:firstLineChars="200"/>
              <w:jc w:val="lef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计划生育服务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eastAsia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eastAsia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eastAsia="zh-CN"/>
              </w:rPr>
              <w:t>行政事业单位医疗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6.31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6.31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00" w:firstLineChars="200"/>
              <w:jc w:val="lef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行政事业单位医疗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4.74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4.74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00" w:firstLineChars="200"/>
              <w:jc w:val="lef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公务员医疗补助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1.5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1.5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4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00" w:firstLineChars="200"/>
              <w:jc w:val="lef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其他行政事业单位医疗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支出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0.07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0.07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22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eastAsia="zh-CN"/>
              </w:rPr>
              <w:t>住房保障支出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7.29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7.29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01" w:firstLineChars="100"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eastAsia="zh-CN"/>
              </w:rPr>
              <w:t>住房改革支出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7.29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7.29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00" w:firstLineChars="300"/>
              <w:jc w:val="lef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7.29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7.29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4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b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93.09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b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88.09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表4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 xml:space="preserve">编制部门（单位）： </w:t>
      </w:r>
      <w:r>
        <w:rPr>
          <w:rFonts w:hint="eastAsia" w:ascii="仿宋_GB2312" w:hAnsi="宋体" w:eastAsia="仿宋_GB2312"/>
          <w:kern w:val="0"/>
          <w:sz w:val="24"/>
        </w:rPr>
        <w:t>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计划生育药具站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单位：万元</w:t>
      </w:r>
    </w:p>
    <w:tbl>
      <w:tblPr>
        <w:tblStyle w:val="6"/>
        <w:tblW w:w="9449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93.09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93.09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8.59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8.59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77.21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77.21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  <w:t>7.29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  <w:t>7.29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ascii="仿宋_GB2312" w:hAnsi="Calibri" w:eastAsia="仿宋_GB2312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ascii="仿宋_GB2312" w:hAnsi="Calibri" w:eastAsia="仿宋_GB2312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93.09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ascii="仿宋_GB2312" w:hAnsi="Calibri" w:eastAsia="仿宋_GB2312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0"/>
                <w:szCs w:val="20"/>
                <w:lang w:val="en-US" w:eastAsia="zh-CN"/>
              </w:rPr>
              <w:t>93.09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表5</w:t>
      </w:r>
    </w:p>
    <w:tbl>
      <w:tblPr>
        <w:tblStyle w:val="6"/>
        <w:tblW w:w="10320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4040"/>
        <w:gridCol w:w="236"/>
        <w:gridCol w:w="949"/>
        <w:gridCol w:w="291"/>
        <w:gridCol w:w="909"/>
        <w:gridCol w:w="1312"/>
        <w:gridCol w:w="11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2880" w:firstLineChars="900"/>
              <w:jc w:val="both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5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昌吉州育药具站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405" w:hRule="atLeast"/>
        </w:trPr>
        <w:tc>
          <w:tcPr>
            <w:tcW w:w="5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369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40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185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20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31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40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8.59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8.59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01" w:firstLineChars="100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  <w:szCs w:val="20"/>
              </w:rPr>
              <w:t>行政事业单位养老支出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8.59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8.59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00" w:firstLineChars="200"/>
              <w:jc w:val="lef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事业单位离退休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0.6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00" w:firstLineChars="200"/>
              <w:jc w:val="lef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7.99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7.99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eastAsia="zh-CN"/>
              </w:rPr>
              <w:t>卫生健康支出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77.21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77.21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01" w:firstLineChars="100"/>
              <w:jc w:val="left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计划生育事务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0"/>
                <w:szCs w:val="20"/>
                <w:lang w:val="en-US" w:eastAsia="zh-CN"/>
              </w:rPr>
              <w:t>70.9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0"/>
                <w:szCs w:val="20"/>
                <w:lang w:val="en-US" w:eastAsia="zh-CN"/>
              </w:rPr>
              <w:t>70.9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4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00" w:firstLineChars="200"/>
              <w:jc w:val="lef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计划生育机构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65.9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65.9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4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00" w:firstLineChars="200"/>
              <w:jc w:val="lef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计划生育服务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eastAsia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eastAsia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01" w:firstLineChars="100"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eastAsia="zh-CN"/>
              </w:rPr>
              <w:t>行政事业单位医疗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6.31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6.31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00" w:firstLineChars="200"/>
              <w:jc w:val="lef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行政事业单位医疗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4.74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4.74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00" w:firstLineChars="200"/>
              <w:jc w:val="lef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公务员医疗补助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1.5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1.5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4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00" w:firstLineChars="200"/>
              <w:jc w:val="lef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其他行政事业单位医疗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支出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0.07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0.07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22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eastAsia="zh-CN"/>
              </w:rPr>
              <w:t>住房保障支出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7.29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7.29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01" w:firstLineChars="100"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eastAsia="zh-CN"/>
              </w:rPr>
              <w:t>住房改革支出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7.29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7.29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00" w:firstLineChars="200"/>
              <w:jc w:val="lef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7.29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7.29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b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93.09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b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88.09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表6</w:t>
      </w:r>
    </w:p>
    <w:tbl>
      <w:tblPr>
        <w:tblStyle w:val="6"/>
        <w:tblW w:w="9328" w:type="dxa"/>
        <w:tblInd w:w="-1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药具站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72.34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72.34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23.28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23.28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5.66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5.66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1.9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19.71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19.71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7.99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7.99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城镇职工基本医疗保险缴费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4.74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4.74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7.29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7.29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仿宋_GB2312" w:hAnsi="Calibri" w:eastAsia="仿宋_GB2312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9.59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仿宋_GB2312" w:hAnsi="Calibri" w:eastAsia="仿宋_GB2312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仿宋_GB2312" w:hAnsi="Calibri" w:eastAsia="仿宋_GB2312" w:cs="Calibri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9.59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仿宋_GB2312" w:hAnsi="Calibri" w:eastAsia="仿宋_GB2312" w:cs="Calibri"/>
                <w:color w:val="000000"/>
                <w:sz w:val="20"/>
                <w:szCs w:val="20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2.48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2.48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仿宋_GB2312" w:hAnsi="Calibri" w:eastAsia="仿宋_GB2312" w:cs="Calibri"/>
                <w:color w:val="000000"/>
                <w:sz w:val="20"/>
                <w:szCs w:val="20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邮电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textAlignment w:val="top"/>
              <w:rPr>
                <w:rFonts w:hint="default" w:ascii="仿宋_GB2312" w:hAnsi="Calibri" w:eastAsia="仿宋_GB2312" w:cs="Calibr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公务用车用运行维护费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对个人和家庭补助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6.16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6.16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yellow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5.21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5.21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88.09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78.5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9.59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表7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"/>
        <w:gridCol w:w="502"/>
        <w:gridCol w:w="416"/>
        <w:gridCol w:w="416"/>
        <w:gridCol w:w="1105"/>
        <w:gridCol w:w="1417"/>
        <w:gridCol w:w="682"/>
        <w:gridCol w:w="27"/>
        <w:gridCol w:w="375"/>
        <w:gridCol w:w="616"/>
        <w:gridCol w:w="567"/>
        <w:gridCol w:w="567"/>
        <w:gridCol w:w="378"/>
        <w:gridCol w:w="200"/>
        <w:gridCol w:w="411"/>
        <w:gridCol w:w="578"/>
        <w:gridCol w:w="412"/>
        <w:gridCol w:w="412"/>
        <w:gridCol w:w="378"/>
        <w:gridCol w:w="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" w:type="dxa"/>
          <w:wAfter w:w="67" w:type="dxa"/>
          <w:trHeight w:val="375" w:hRule="atLeast"/>
        </w:trPr>
        <w:tc>
          <w:tcPr>
            <w:tcW w:w="945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" w:type="dxa"/>
          <w:wAfter w:w="67" w:type="dxa"/>
          <w:trHeight w:val="405" w:hRule="atLeast"/>
        </w:trPr>
        <w:tc>
          <w:tcPr>
            <w:tcW w:w="453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昌吉州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药具站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39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10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17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37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1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1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45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1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10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7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1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1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eastAsia="zh-CN"/>
              </w:rPr>
              <w:t>卫生健康支出</w:t>
            </w:r>
          </w:p>
        </w:tc>
        <w:tc>
          <w:tcPr>
            <w:tcW w:w="141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eastAsia="zh-CN"/>
              </w:rPr>
              <w:t>药具宣传业务费项目</w:t>
            </w: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7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16" w:type="dxa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计划生育事务</w:t>
            </w:r>
          </w:p>
        </w:tc>
        <w:tc>
          <w:tcPr>
            <w:tcW w:w="141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eastAsia="zh-CN"/>
              </w:rPr>
              <w:t>药具宣传业务费项目</w:t>
            </w: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7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16" w:type="dxa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计划生育服务</w:t>
            </w:r>
          </w:p>
        </w:tc>
        <w:tc>
          <w:tcPr>
            <w:tcW w:w="1417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药具宣传业务费项目</w:t>
            </w: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7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16" w:type="dxa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05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</w:tcPr>
          <w:p>
            <w:pPr>
              <w:widowControl/>
              <w:jc w:val="left"/>
              <w:textAlignment w:val="top"/>
              <w:rPr>
                <w:rFonts w:ascii="仿宋_GB2312" w:hAnsi="Calibri" w:eastAsia="仿宋_GB2312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7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05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</w:tcPr>
          <w:p>
            <w:pPr>
              <w:widowControl/>
              <w:jc w:val="left"/>
              <w:textAlignment w:val="top"/>
              <w:rPr>
                <w:rFonts w:ascii="仿宋_GB2312" w:hAnsi="Calibri" w:eastAsia="仿宋_GB2312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7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1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05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</w:tcPr>
          <w:p>
            <w:pPr>
              <w:widowControl/>
              <w:jc w:val="left"/>
              <w:textAlignment w:val="top"/>
              <w:rPr>
                <w:rFonts w:ascii="仿宋_GB2312" w:hAnsi="Calibri" w:eastAsia="仿宋_GB2312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7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105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</w:tcPr>
          <w:p>
            <w:pPr>
              <w:widowControl/>
              <w:jc w:val="left"/>
              <w:textAlignment w:val="top"/>
              <w:rPr>
                <w:rFonts w:ascii="仿宋_GB2312" w:hAnsi="Calibri" w:eastAsia="仿宋_GB2312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7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1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05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</w:tcPr>
          <w:p>
            <w:pPr>
              <w:widowControl/>
              <w:jc w:val="left"/>
              <w:textAlignment w:val="top"/>
              <w:rPr>
                <w:rFonts w:ascii="仿宋_GB2312" w:hAnsi="Calibri" w:eastAsia="仿宋_GB2312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7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1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05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</w:tcPr>
          <w:p>
            <w:pPr>
              <w:widowControl/>
              <w:jc w:val="left"/>
              <w:textAlignment w:val="top"/>
              <w:rPr>
                <w:rFonts w:ascii="仿宋_GB2312" w:hAnsi="Calibri" w:eastAsia="仿宋_GB2312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7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</w:tcPr>
          <w:p>
            <w:pPr>
              <w:widowControl/>
              <w:jc w:val="both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05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</w:tcPr>
          <w:p>
            <w:pPr>
              <w:widowControl/>
              <w:jc w:val="left"/>
              <w:textAlignment w:val="top"/>
              <w:rPr>
                <w:rFonts w:ascii="仿宋_GB2312" w:hAnsi="Calibri" w:eastAsia="仿宋_GB2312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7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1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0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1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7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1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0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1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7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1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110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</w:rPr>
              <w:t>合 计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7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16" w:type="dxa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1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1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45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表8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 </w:t>
      </w:r>
      <w:r>
        <w:rPr>
          <w:rFonts w:ascii="仿宋_GB2312" w:hAnsi="宋体" w:eastAsia="仿宋_GB2312"/>
          <w:kern w:val="0"/>
          <w:sz w:val="24"/>
        </w:rPr>
        <w:t>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计划生育药具站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单位：万元</w:t>
      </w:r>
    </w:p>
    <w:tbl>
      <w:tblPr>
        <w:tblStyle w:val="6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2.1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0.1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无内容应公开空表说明情况。</w:t>
      </w: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表9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ascii="仿宋_GB2312" w:hAnsi="宋体" w:eastAsia="仿宋_GB2312"/>
          <w:kern w:val="0"/>
          <w:sz w:val="24"/>
        </w:rPr>
        <w:t>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药计划生育药具站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单位：万元</w:t>
      </w:r>
    </w:p>
    <w:tbl>
      <w:tblPr>
        <w:tblStyle w:val="6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ascii="仿宋_GB2312" w:hAnsi="宋体" w:eastAsia="仿宋_GB2312"/>
          <w:b/>
          <w:kern w:val="0"/>
          <w:sz w:val="28"/>
          <w:szCs w:val="32"/>
        </w:rPr>
        <w:t>我单位无政府性基金预算，此表为空表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 w:cs="楷体_GB2312"/>
          <w:kern w:val="0"/>
          <w:sz w:val="32"/>
          <w:szCs w:val="32"/>
        </w:rPr>
      </w:pPr>
      <w:r>
        <w:rPr>
          <w:rFonts w:hint="eastAsia" w:ascii="黑体" w:hAnsi="黑体" w:eastAsia="黑体" w:cs="楷体_GB2312"/>
          <w:kern w:val="0"/>
          <w:sz w:val="32"/>
          <w:szCs w:val="32"/>
        </w:rPr>
        <w:t>一、关于昌吉州</w:t>
      </w:r>
      <w:r>
        <w:rPr>
          <w:rFonts w:hint="eastAsia" w:ascii="黑体" w:hAnsi="黑体" w:eastAsia="黑体" w:cs="楷体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黑体" w:hAnsi="黑体" w:eastAsia="黑体" w:cs="楷体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部门（单位）2022年所有收入和支出均纳入部门（单位）预算管理。收支总预算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93.09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支出预算包括：社会保障和就业支出、医疗卫生健康支出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楷体_GB2312"/>
          <w:kern w:val="0"/>
          <w:sz w:val="32"/>
          <w:szCs w:val="32"/>
        </w:rPr>
      </w:pPr>
      <w:r>
        <w:rPr>
          <w:rFonts w:hint="eastAsia" w:ascii="黑体" w:hAnsi="黑体" w:eastAsia="黑体" w:cs="楷体_GB2312"/>
          <w:kern w:val="0"/>
          <w:sz w:val="32"/>
          <w:szCs w:val="32"/>
        </w:rPr>
        <w:t>二、关于昌吉州</w:t>
      </w:r>
      <w:r>
        <w:rPr>
          <w:rFonts w:hint="eastAsia" w:ascii="黑体" w:hAnsi="黑体" w:eastAsia="黑体" w:cs="楷体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黑体" w:hAnsi="黑体" w:eastAsia="黑体" w:cs="楷体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部门（单位）收入预算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93.09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93.09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%，主要原因是本年增加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绩效工资、社会保障基本养老保险、住房公积金因基数调整较上年略有增加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黑体" w:hAnsi="黑体" w:eastAsia="黑体" w:cs="楷体_GB2312"/>
          <w:kern w:val="0"/>
          <w:sz w:val="32"/>
          <w:szCs w:val="32"/>
        </w:rPr>
      </w:pPr>
      <w:r>
        <w:rPr>
          <w:rFonts w:hint="eastAsia" w:ascii="黑体" w:hAnsi="黑体" w:eastAsia="黑体" w:cs="楷体_GB2312"/>
          <w:kern w:val="0"/>
          <w:sz w:val="32"/>
          <w:szCs w:val="32"/>
        </w:rPr>
        <w:t>三、关于昌吉州</w:t>
      </w:r>
      <w:r>
        <w:rPr>
          <w:rFonts w:hint="eastAsia" w:ascii="黑体" w:hAnsi="黑体" w:eastAsia="黑体" w:cs="楷体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黑体" w:hAnsi="黑体" w:eastAsia="黑体" w:cs="楷体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部门（单位）2022年支出预算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93.09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88.09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人员工资上调、基本养老保险、住房公积金支出预算增加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药具宣传专项业务费项目无变化，与上年持平，无增减变化。</w:t>
      </w:r>
    </w:p>
    <w:p>
      <w:pPr>
        <w:spacing w:line="560" w:lineRule="exact"/>
        <w:ind w:firstLine="640" w:firstLineChars="200"/>
        <w:rPr>
          <w:rFonts w:ascii="黑体" w:hAnsi="黑体" w:eastAsia="黑体" w:cs="楷体_GB2312"/>
          <w:kern w:val="0"/>
          <w:sz w:val="32"/>
          <w:szCs w:val="32"/>
        </w:rPr>
      </w:pPr>
      <w:r>
        <w:rPr>
          <w:rFonts w:hint="eastAsia" w:ascii="黑体" w:hAnsi="黑体" w:eastAsia="黑体" w:cs="楷体_GB2312"/>
          <w:kern w:val="0"/>
          <w:sz w:val="32"/>
          <w:szCs w:val="32"/>
        </w:rPr>
        <w:t>四、关于昌吉州</w:t>
      </w:r>
      <w:r>
        <w:rPr>
          <w:rFonts w:hint="eastAsia" w:ascii="黑体" w:hAnsi="黑体" w:eastAsia="黑体" w:cs="楷体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黑体" w:hAnsi="黑体" w:eastAsia="黑体" w:cs="楷体_GB2312"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93.09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93.09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万元，主要用于事业编制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内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6名职工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机关事业单位基本养老保险缴费支出；医疗卫生健康支出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77.21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万元，主要用于事业编制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内职工工资福利支出、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事业单位医疗、公务员医疗补助、其他行政事业单位医疗支出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、保障药具正常运转公用经费支出、药具宣传专项业务费支出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；住房保障支出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万元，主要用于事业编制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职工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缴纳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住房公积金；</w:t>
      </w:r>
    </w:p>
    <w:p>
      <w:pPr>
        <w:spacing w:line="560" w:lineRule="exact"/>
        <w:ind w:firstLine="640" w:firstLineChars="200"/>
        <w:rPr>
          <w:rFonts w:ascii="黑体" w:hAnsi="黑体" w:eastAsia="黑体" w:cs="楷体_GB2312"/>
          <w:kern w:val="0"/>
          <w:sz w:val="32"/>
          <w:szCs w:val="32"/>
        </w:rPr>
      </w:pPr>
      <w:r>
        <w:rPr>
          <w:rFonts w:hint="eastAsia" w:ascii="黑体" w:hAnsi="黑体" w:eastAsia="黑体" w:cs="楷体_GB2312"/>
          <w:kern w:val="0"/>
          <w:sz w:val="32"/>
          <w:szCs w:val="32"/>
        </w:rPr>
        <w:t>五、关于昌吉州</w:t>
      </w:r>
      <w:r>
        <w:rPr>
          <w:rFonts w:hint="eastAsia" w:ascii="黑体" w:hAnsi="黑体" w:eastAsia="黑体" w:cs="楷体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黑体" w:hAnsi="黑体" w:eastAsia="黑体" w:cs="楷体_GB2312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楷体" w:hAnsi="楷体" w:eastAsia="楷体" w:cs="仿宋_GB2312"/>
          <w:b/>
          <w:kern w:val="0"/>
          <w:sz w:val="32"/>
          <w:szCs w:val="32"/>
        </w:rPr>
      </w:pPr>
      <w:r>
        <w:rPr>
          <w:rFonts w:hint="eastAsia" w:ascii="楷体" w:hAnsi="楷体" w:eastAsia="楷体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93.09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基本支出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88.09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万元，增长12.06%。主要原因是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绩效工资、基本养老保险支出、住房公积金支出较上年增长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州本级投入药具专项业务费，与上年持平，无增减变动。</w:t>
      </w:r>
    </w:p>
    <w:p>
      <w:pPr>
        <w:spacing w:line="560" w:lineRule="exact"/>
        <w:ind w:firstLine="643" w:firstLineChars="200"/>
        <w:rPr>
          <w:rFonts w:ascii="楷体" w:hAnsi="楷体" w:eastAsia="楷体" w:cs="仿宋_GB2312"/>
          <w:b/>
          <w:kern w:val="0"/>
          <w:sz w:val="32"/>
          <w:szCs w:val="32"/>
        </w:rPr>
      </w:pPr>
      <w:r>
        <w:rPr>
          <w:rFonts w:hint="eastAsia" w:ascii="楷体" w:hAnsi="楷体" w:eastAsia="楷体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77.21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82.94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住房保障支出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7.83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楷体" w:hAnsi="楷体" w:eastAsia="楷体" w:cs="仿宋_GB2312"/>
          <w:b/>
          <w:kern w:val="0"/>
          <w:sz w:val="32"/>
          <w:szCs w:val="32"/>
        </w:rPr>
      </w:pPr>
      <w:r>
        <w:rPr>
          <w:rFonts w:hint="eastAsia" w:ascii="楷体" w:hAnsi="楷体" w:eastAsia="楷体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1.社会保障和就业支出（类）行政事业单位养老支出（款）机关事业单位基本养老保险缴费支出（项）：2022年预算数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yellow"/>
          <w:lang w:val="en-US" w:eastAsia="zh-CN"/>
        </w:rPr>
        <w:t>7.99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0.78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10.81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主要原因是本年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养老保险基数调增，财政拨款预算收入增加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2.社会保障和就业支出（类）行政事业单位养老支出（款）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事业单位离退休（项）：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事业单位离退休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未列入此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类款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项中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，本年新增款项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计划生育事务（款）计划生育机构（项）：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2022年预算数为65.9万元，比上年预算数减少3.36万元，减少4.85%,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主要原因是财政细化拨款明细，将住房公积金缴费调出此款，公积金支出拨款减少7.29万元，是本款较上年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减少主要原因。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计划生育事务（款）计划生育服务（项）：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2022年预算数为5万元，比上年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增加0万元，主要原因是与上年持平，无增减变动。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5、卫生健康支出（类）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行政事业单位医疗（款）事业单位医疗（项）：2022年预算数为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万元，降低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基本医疗缴费比例调整，事业单位医疗拨款减少。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卫生健康支出（类）行政事业单位医疗（款）公务员医疗补助（项）：2022年预算数为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万元，降低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%，主要原因是本年机关事业单位医疗保险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缴费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比例降低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，较上年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数减少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卫生健康支出（类）行政事业单位医疗（款）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其他行政事业单位医疗支出（项）：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2022年预算数为0.07万元，比上年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减少66.67%，主要原因是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本年机关事业单位医疗保险比例降低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，较上年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数减少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.住房保障支出（类）住房改革支出（款）住房公积金（项）：2022年预算数为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万元，增长100%，主要原因是上年度住房公积金未列入此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类款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项中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，本年新增款项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楷体_GB2312"/>
          <w:kern w:val="0"/>
          <w:sz w:val="32"/>
          <w:szCs w:val="32"/>
        </w:rPr>
      </w:pPr>
      <w:r>
        <w:rPr>
          <w:rFonts w:hint="eastAsia" w:ascii="黑体" w:hAnsi="黑体" w:eastAsia="黑体" w:cs="楷体_GB2312"/>
          <w:kern w:val="0"/>
          <w:sz w:val="32"/>
          <w:szCs w:val="32"/>
        </w:rPr>
        <w:t>六、关于昌吉州</w:t>
      </w:r>
      <w:r>
        <w:rPr>
          <w:rFonts w:hint="eastAsia" w:ascii="黑体" w:hAnsi="黑体" w:eastAsia="黑体" w:cs="楷体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黑体" w:hAnsi="黑体" w:eastAsia="黑体" w:cs="楷体_GB2312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部门（单位）2022年一般公共预算基本支出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88.09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78.5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万元，主要包括：基本工资、津贴补贴、奖金、绩效工资、机关事业单位基本养老保险缴费、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城镇职工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职工基本医疗保险缴费、公务员医疗补助缴费、其他社会保障缴费、住房公积金、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对个人和家庭的补助退休费、医疗补助、奖励金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万元，主要包括：办公费、印刷费、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邮电费、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差旅费、维修（护）费、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培训费、公务接待费、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劳务费、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工会经费、福利费、公务用车运行维护费、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其他商品和服务支出。</w:t>
      </w:r>
    </w:p>
    <w:p>
      <w:pPr>
        <w:spacing w:line="560" w:lineRule="exact"/>
        <w:ind w:firstLine="640" w:firstLineChars="200"/>
        <w:rPr>
          <w:rFonts w:ascii="黑体" w:hAnsi="黑体" w:eastAsia="黑体" w:cs="楷体_GB2312"/>
          <w:kern w:val="0"/>
          <w:sz w:val="32"/>
          <w:szCs w:val="32"/>
        </w:rPr>
      </w:pPr>
      <w:r>
        <w:rPr>
          <w:rFonts w:hint="eastAsia" w:ascii="黑体" w:hAnsi="黑体" w:eastAsia="黑体" w:cs="楷体_GB2312"/>
          <w:kern w:val="0"/>
          <w:sz w:val="32"/>
          <w:szCs w:val="32"/>
        </w:rPr>
        <w:t>七、关于昌吉州</w:t>
      </w:r>
      <w:r>
        <w:rPr>
          <w:rFonts w:hint="eastAsia" w:ascii="黑体" w:hAnsi="黑体" w:eastAsia="黑体" w:cs="楷体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黑体" w:hAnsi="黑体" w:eastAsia="黑体" w:cs="楷体_GB2312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（一）项目</w:t>
      </w:r>
      <w:r>
        <w:rPr>
          <w:rFonts w:ascii="仿宋_GB2312" w:hAnsi="黑体" w:eastAsia="仿宋_GB2312"/>
          <w:b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sz w:val="32"/>
          <w:szCs w:val="32"/>
        </w:rPr>
        <w:t>：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  <w:lang w:eastAsia="zh-CN"/>
        </w:rPr>
        <w:t>药具宣传业务费项目</w:t>
      </w:r>
    </w:p>
    <w:p>
      <w:pPr>
        <w:spacing w:line="560" w:lineRule="exact"/>
        <w:ind w:firstLine="64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依据昌吉州计划生育药具站工作职能设立，由州本级预算安排。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5万元，用于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开展全州药具宣传、咨询、发放，提高药具管理服务能力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昌吉州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计划生育药具站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财政拨款</w:t>
      </w:r>
      <w:r>
        <w:rPr>
          <w:rFonts w:hint="eastAsia" w:ascii="仿宋_GB2312" w:hAnsi="黑体" w:eastAsia="仿宋_GB2312"/>
          <w:sz w:val="32"/>
          <w:szCs w:val="32"/>
        </w:rPr>
        <w:t>5</w:t>
      </w:r>
      <w:r>
        <w:rPr>
          <w:rFonts w:ascii="仿宋_GB2312" w:hAnsi="黑体" w:eastAsia="仿宋_GB2312"/>
          <w:sz w:val="32"/>
          <w:szCs w:val="32"/>
        </w:rPr>
        <w:t>万元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，主要用于项目的商品和服务支出。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ascii="仿宋_GB2312" w:hAnsi="黑体" w:eastAsia="仿宋_GB2312"/>
          <w:sz w:val="32"/>
          <w:szCs w:val="32"/>
        </w:rPr>
        <w:t>年1月1日-202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ascii="仿宋_GB2312" w:hAnsi="黑体" w:eastAsia="仿宋_GB2312"/>
          <w:sz w:val="32"/>
          <w:szCs w:val="32"/>
        </w:rPr>
        <w:t>年12月31日</w:t>
      </w:r>
    </w:p>
    <w:p>
      <w:pPr>
        <w:spacing w:line="560" w:lineRule="exact"/>
        <w:ind w:firstLine="640" w:firstLineChars="200"/>
        <w:rPr>
          <w:rFonts w:ascii="黑体" w:hAnsi="黑体" w:eastAsia="黑体" w:cs="楷体_GB2312"/>
          <w:kern w:val="0"/>
          <w:sz w:val="32"/>
          <w:szCs w:val="32"/>
        </w:rPr>
      </w:pPr>
      <w:r>
        <w:rPr>
          <w:rFonts w:hint="eastAsia" w:ascii="黑体" w:hAnsi="黑体" w:eastAsia="黑体" w:cs="楷体_GB2312"/>
          <w:kern w:val="0"/>
          <w:sz w:val="32"/>
          <w:szCs w:val="32"/>
        </w:rPr>
        <w:t>八、关于</w:t>
      </w:r>
      <w:r>
        <w:rPr>
          <w:rFonts w:ascii="黑体" w:hAnsi="黑体" w:eastAsia="黑体" w:cs="楷体_GB2312"/>
          <w:kern w:val="0"/>
          <w:sz w:val="32"/>
          <w:szCs w:val="32"/>
        </w:rPr>
        <w:t>昌吉州</w:t>
      </w:r>
      <w:r>
        <w:rPr>
          <w:rFonts w:hint="eastAsia" w:ascii="黑体" w:hAnsi="黑体" w:eastAsia="黑体" w:cs="楷体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黑体" w:hAnsi="黑体" w:eastAsia="黑体" w:cs="楷体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万元，其中：因公出国（境）费0万元，公务用车购置费0万元，公务用车运行费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ascii="仿宋_GB2312" w:hAnsi="宋体" w:eastAsia="仿宋_GB2312" w:cs="宋体"/>
          <w:kern w:val="0"/>
          <w:sz w:val="32"/>
          <w:szCs w:val="32"/>
        </w:rPr>
        <w:t>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比上年增加0万元，增长0%</w:t>
      </w:r>
      <w:r>
        <w:rPr>
          <w:rFonts w:ascii="仿宋_GB2312" w:hAnsi="宋体" w:eastAsia="仿宋_GB2312" w:cs="宋体"/>
          <w:kern w:val="0"/>
          <w:sz w:val="32"/>
          <w:szCs w:val="32"/>
        </w:rPr>
        <w:t>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预算；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公务用车购置费0万元，比上年增加0万元，增长0%，主要原因是未安排预算；</w:t>
      </w:r>
      <w:r>
        <w:rPr>
          <w:rFonts w:ascii="仿宋_GB2312" w:hAnsi="宋体" w:eastAsia="仿宋_GB2312" w:cs="宋体"/>
          <w:kern w:val="0"/>
          <w:sz w:val="32"/>
          <w:szCs w:val="32"/>
        </w:rPr>
        <w:t>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比上年增加0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ascii="仿宋_GB2312" w:hAnsi="宋体" w:eastAsia="仿宋_GB2312" w:cs="宋体"/>
          <w:kern w:val="0"/>
          <w:sz w:val="32"/>
          <w:szCs w:val="32"/>
        </w:rPr>
        <w:t>，</w:t>
      </w:r>
      <w:r>
        <w:rPr>
          <w:rFonts w:ascii="仿宋_GB2312" w:hAnsi="宋体" w:eastAsia="仿宋_GB2312" w:cs="宋体"/>
          <w:kern w:val="0"/>
          <w:sz w:val="32"/>
          <w:szCs w:val="32"/>
          <w:highlight w:val="yellow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我单位公务用车车辆已到使用年限，发动机损坏严重，已做报废处置，故上年预算安排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1.5万元，2022年，州事务管理局根据单位需要安排公务用车，按照财政限额标准安排2万元运行维护费，造成本年预算数增长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。</w:t>
      </w:r>
      <w:r>
        <w:rPr>
          <w:rFonts w:ascii="仿宋_GB2312" w:hAnsi="宋体" w:eastAsia="仿宋_GB2312" w:cs="宋体"/>
          <w:kern w:val="0"/>
          <w:sz w:val="32"/>
          <w:szCs w:val="32"/>
        </w:rPr>
        <w:t>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比上年增加0万元，增长0%</w:t>
      </w:r>
      <w:r>
        <w:rPr>
          <w:rFonts w:ascii="仿宋_GB2312" w:hAnsi="宋体" w:eastAsia="仿宋_GB2312" w:cs="宋体"/>
          <w:kern w:val="0"/>
          <w:sz w:val="32"/>
          <w:szCs w:val="32"/>
        </w:rPr>
        <w:t>，主要原因是我单位严格执行中央八项规定和自治区十条规定，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压缩公务接待支出，控制公务接待费用。</w:t>
      </w:r>
    </w:p>
    <w:p>
      <w:pPr>
        <w:spacing w:line="560" w:lineRule="exact"/>
        <w:ind w:firstLine="640" w:firstLineChars="200"/>
        <w:rPr>
          <w:rFonts w:ascii="黑体" w:hAnsi="黑体" w:eastAsia="黑体" w:cs="楷体_GB2312"/>
          <w:kern w:val="0"/>
          <w:sz w:val="32"/>
          <w:szCs w:val="32"/>
        </w:rPr>
      </w:pPr>
      <w:r>
        <w:rPr>
          <w:rFonts w:hint="eastAsia" w:ascii="黑体" w:hAnsi="黑体" w:eastAsia="黑体" w:cs="楷体_GB2312"/>
          <w:kern w:val="0"/>
          <w:sz w:val="32"/>
          <w:szCs w:val="32"/>
        </w:rPr>
        <w:t>九、关于昌吉州</w:t>
      </w:r>
      <w:r>
        <w:rPr>
          <w:rFonts w:hint="eastAsia" w:ascii="黑体" w:hAnsi="黑体" w:eastAsia="黑体" w:cs="楷体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黑体" w:hAnsi="黑体" w:eastAsia="黑体" w:cs="楷体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黑体" w:eastAsia="黑体" w:cs="楷体_GB2312"/>
          <w:kern w:val="0"/>
          <w:sz w:val="32"/>
          <w:szCs w:val="32"/>
        </w:rPr>
      </w:pPr>
      <w:r>
        <w:rPr>
          <w:rFonts w:hint="eastAsia" w:ascii="黑体" w:hAnsi="黑体" w:eastAsia="黑体" w:cs="楷体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" w:hAnsi="楷体" w:eastAsia="楷体" w:cs="仿宋_GB2312"/>
          <w:b/>
          <w:kern w:val="0"/>
          <w:sz w:val="32"/>
          <w:szCs w:val="32"/>
        </w:rPr>
      </w:pPr>
      <w:r>
        <w:rPr>
          <w:rFonts w:hint="eastAsia" w:ascii="楷体" w:hAnsi="楷体" w:eastAsia="楷体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9.59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0.09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9.30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我单位认真贯彻落实必须真正过“紧日子”要求，大力压减非急需非刚性支出的要求，继续深入贯彻落实《党政机关厉行节约反对浪费条例》以及中央、省、州相关制度规定精神，严格控制机关运行经费规模。</w:t>
      </w:r>
    </w:p>
    <w:p>
      <w:pPr>
        <w:spacing w:line="560" w:lineRule="exact"/>
        <w:ind w:firstLine="643" w:firstLineChars="200"/>
        <w:rPr>
          <w:rFonts w:ascii="楷体" w:hAnsi="楷体" w:eastAsia="楷体" w:cs="仿宋_GB2312"/>
          <w:b/>
          <w:kern w:val="0"/>
          <w:sz w:val="32"/>
          <w:szCs w:val="32"/>
        </w:rPr>
      </w:pPr>
      <w:r>
        <w:rPr>
          <w:rFonts w:hint="eastAsia" w:ascii="楷体" w:hAnsi="楷体" w:eastAsia="楷体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4.38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1.58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万元，政府采购工程预算0万元，政府采购服务预算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2.80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2022年度本部门面向中小企业预留政府采购项目预算金额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1.58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1.58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" w:hAnsi="楷体" w:eastAsia="楷体" w:cs="仿宋_GB2312"/>
          <w:b/>
          <w:kern w:val="0"/>
          <w:sz w:val="32"/>
          <w:szCs w:val="32"/>
        </w:rPr>
      </w:pPr>
      <w:r>
        <w:rPr>
          <w:rFonts w:hint="eastAsia" w:ascii="楷体" w:hAnsi="楷体" w:eastAsia="楷体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计划生育药具站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占用使用国有资产总体情况为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万元；其中：执法执勤用车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3.67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11.74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年昌吉州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计划生育药具站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部门预算未安排购置车辆经费，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未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" w:hAnsi="楷体" w:eastAsia="楷体" w:cs="仿宋_GB2312"/>
          <w:b/>
          <w:kern w:val="0"/>
          <w:sz w:val="32"/>
          <w:szCs w:val="32"/>
        </w:rPr>
      </w:pPr>
      <w:r>
        <w:rPr>
          <w:rFonts w:hint="eastAsia" w:ascii="楷体" w:hAnsi="楷体" w:eastAsia="楷体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Style w:val="6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both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昌吉州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计划生育药具站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药具宣传业务费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项目</w:t>
            </w:r>
          </w:p>
          <w:p>
            <w:pPr>
              <w:widowControl/>
              <w:spacing w:line="480" w:lineRule="exact"/>
              <w:jc w:val="both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州财政每年安排计划生育药具宣传经费5万元，由我单位组织实施，进行政策的宣传培训及到各县市去检查指导工作，开展计生药具调拨配送管理工作。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目标1：利用州本级项目资金，做好药具宣传工作，发挥单位职能，确保全州育龄群众使用到安全、有效、适宜的避孕药具。</w:t>
            </w:r>
          </w:p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目标2：全州育龄群众药具使用有效率95%以上。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出产指标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制作宣传品数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≧500份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开展宣传活动次数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宣传资料印刷数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育龄群众药具使用有效率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≧95%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宣传活动所需完成时间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2021年12月31日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完成工作及时率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≧95%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宣传计划生育药具费用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≦5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宣传避孕药具知识，提高广大群众生殖健康意识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提高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保障全州育龄群众使用到安全、有效、适宜的避孕药具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长期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随访服务对象满意度（%）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≧95%　</w:t>
            </w: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hint="eastAsia" w:ascii="仿宋_GB2312" w:eastAsia="仿宋_GB2312"/>
          <w:spacing w:val="-11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</w:t>
      </w:r>
      <w:r>
        <w:rPr>
          <w:rFonts w:hint="eastAsia" w:ascii="仿宋_GB2312" w:eastAsia="仿宋_GB2312"/>
          <w:spacing w:val="-11"/>
          <w:sz w:val="32"/>
          <w:szCs w:val="32"/>
          <w:lang w:val="en-US" w:eastAsia="zh-CN"/>
        </w:rPr>
        <w:t xml:space="preserve">                   </w:t>
      </w:r>
    </w:p>
    <w:p>
      <w:pPr>
        <w:spacing w:line="560" w:lineRule="exact"/>
        <w:ind w:firstLine="4160" w:firstLineChars="13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4160" w:firstLineChars="13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4160" w:firstLineChars="13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4160" w:firstLineChars="13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4160" w:firstLineChars="13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4160" w:firstLineChars="13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4160" w:firstLineChars="13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4160" w:firstLineChars="13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计划生育药具站</w:t>
      </w:r>
    </w:p>
    <w:p>
      <w:pPr>
        <w:spacing w:line="560" w:lineRule="exact"/>
        <w:ind w:firstLine="4480" w:firstLineChars="14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8PZMfdEAAAADAQAADwAA&#10;AAAAAAABACAAAAAiAAAAZHJzL2Rvd25yZXYueG1sUEsBAhQAFAAAAAgAh07iQOnoRdqrAQAAPQMA&#10;AA4AAAAAAAAAAQAgAAAAIAEAAGRycy9lMm9Eb2MueG1sUEsFBgAAAAAGAAYAWQEAAD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8PZMfdEAAAADAQAADwAA&#10;AAAAAAABACAAAAAiAAAAZHJzL2Rvd25yZXYueG1sUEsBAhQAFAAAAAgAh07iQJ1viy2rAQAAPQMA&#10;AA4AAAAAAAAAAQAgAAAAIAEAAGRycy9lMm9Eb2MueG1sUEsFBgAAAAAGAAYAWQEAAD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74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BbPU0HS&#10;AAAAAwEAAA8AAAAAAAAAAQAgAAAAIgAAAGRycy9kb3ducmV2LnhtbFBLAQIUABQAAAAIAIdO4kA5&#10;pQAGtAEAAEgDAAAOAAAAAAAAAAEAIAAAACEBAABkcnMvZTJvRG9jLnhtbFBLBQYAAAAABgAGAFkB&#10;AABH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74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7F"/>
    <w:rsid w:val="00187240"/>
    <w:rsid w:val="001A1CAE"/>
    <w:rsid w:val="0022778A"/>
    <w:rsid w:val="00280DA2"/>
    <w:rsid w:val="002E5250"/>
    <w:rsid w:val="00321575"/>
    <w:rsid w:val="003923D8"/>
    <w:rsid w:val="004265FD"/>
    <w:rsid w:val="00432BE1"/>
    <w:rsid w:val="0047118F"/>
    <w:rsid w:val="004D477F"/>
    <w:rsid w:val="0059437A"/>
    <w:rsid w:val="006722DD"/>
    <w:rsid w:val="00695917"/>
    <w:rsid w:val="00864E0C"/>
    <w:rsid w:val="00900D76"/>
    <w:rsid w:val="0090107A"/>
    <w:rsid w:val="00944B81"/>
    <w:rsid w:val="00A026F1"/>
    <w:rsid w:val="00A15D4E"/>
    <w:rsid w:val="00AF3F7E"/>
    <w:rsid w:val="00B141E5"/>
    <w:rsid w:val="00BF6F28"/>
    <w:rsid w:val="00C12D75"/>
    <w:rsid w:val="00C46944"/>
    <w:rsid w:val="00CE4C77"/>
    <w:rsid w:val="00D85033"/>
    <w:rsid w:val="00D85D70"/>
    <w:rsid w:val="00E81EA4"/>
    <w:rsid w:val="00F91EEB"/>
    <w:rsid w:val="016D6B0B"/>
    <w:rsid w:val="01EB6EDC"/>
    <w:rsid w:val="01F53FD7"/>
    <w:rsid w:val="02F42FD3"/>
    <w:rsid w:val="05616943"/>
    <w:rsid w:val="06904EE6"/>
    <w:rsid w:val="06B84C81"/>
    <w:rsid w:val="07FE66CB"/>
    <w:rsid w:val="080D2DB2"/>
    <w:rsid w:val="09D45935"/>
    <w:rsid w:val="09E87633"/>
    <w:rsid w:val="0A4856F1"/>
    <w:rsid w:val="0A825BE6"/>
    <w:rsid w:val="0CF34A80"/>
    <w:rsid w:val="0EAF2A15"/>
    <w:rsid w:val="0FDD12BC"/>
    <w:rsid w:val="104B17E4"/>
    <w:rsid w:val="118F65E6"/>
    <w:rsid w:val="12577A4B"/>
    <w:rsid w:val="12582DC6"/>
    <w:rsid w:val="127E7512"/>
    <w:rsid w:val="13254BAB"/>
    <w:rsid w:val="142E21F0"/>
    <w:rsid w:val="14450169"/>
    <w:rsid w:val="14D64D21"/>
    <w:rsid w:val="161E174E"/>
    <w:rsid w:val="16F84E52"/>
    <w:rsid w:val="172B408E"/>
    <w:rsid w:val="18D747DB"/>
    <w:rsid w:val="19031788"/>
    <w:rsid w:val="1AE25E9A"/>
    <w:rsid w:val="1B1F34F0"/>
    <w:rsid w:val="1BEF1401"/>
    <w:rsid w:val="1C0A4367"/>
    <w:rsid w:val="1EDE495A"/>
    <w:rsid w:val="1F152972"/>
    <w:rsid w:val="1F2602D5"/>
    <w:rsid w:val="1F2C03F3"/>
    <w:rsid w:val="1F3F1D2E"/>
    <w:rsid w:val="1FA478FA"/>
    <w:rsid w:val="1FCE01D7"/>
    <w:rsid w:val="20327C95"/>
    <w:rsid w:val="21285DFD"/>
    <w:rsid w:val="218C16AA"/>
    <w:rsid w:val="21D17CBA"/>
    <w:rsid w:val="22683449"/>
    <w:rsid w:val="22AF26BB"/>
    <w:rsid w:val="232148AD"/>
    <w:rsid w:val="23E30B60"/>
    <w:rsid w:val="242C0022"/>
    <w:rsid w:val="253C34BF"/>
    <w:rsid w:val="255D42AB"/>
    <w:rsid w:val="25616170"/>
    <w:rsid w:val="2630426B"/>
    <w:rsid w:val="28B67150"/>
    <w:rsid w:val="2A005E7B"/>
    <w:rsid w:val="2A8E1647"/>
    <w:rsid w:val="2D8E5ADB"/>
    <w:rsid w:val="2F25085E"/>
    <w:rsid w:val="323A29D5"/>
    <w:rsid w:val="32A67CC4"/>
    <w:rsid w:val="33877ADD"/>
    <w:rsid w:val="339849D6"/>
    <w:rsid w:val="33D86BA7"/>
    <w:rsid w:val="34644B99"/>
    <w:rsid w:val="34DC63BE"/>
    <w:rsid w:val="34F9036F"/>
    <w:rsid w:val="355C1511"/>
    <w:rsid w:val="372302F4"/>
    <w:rsid w:val="37856E75"/>
    <w:rsid w:val="382A2307"/>
    <w:rsid w:val="38A01882"/>
    <w:rsid w:val="39E06726"/>
    <w:rsid w:val="3A827B79"/>
    <w:rsid w:val="3A867FF4"/>
    <w:rsid w:val="3B4607D1"/>
    <w:rsid w:val="3C0B32AD"/>
    <w:rsid w:val="3D5D11DE"/>
    <w:rsid w:val="3F29253D"/>
    <w:rsid w:val="3FF81054"/>
    <w:rsid w:val="407D6180"/>
    <w:rsid w:val="40B530C4"/>
    <w:rsid w:val="41F8275C"/>
    <w:rsid w:val="44883B3C"/>
    <w:rsid w:val="448C7083"/>
    <w:rsid w:val="44E05D3E"/>
    <w:rsid w:val="47F93177"/>
    <w:rsid w:val="481C09B1"/>
    <w:rsid w:val="48B532DE"/>
    <w:rsid w:val="4ADE5C2B"/>
    <w:rsid w:val="4B5160DF"/>
    <w:rsid w:val="4DE33EA1"/>
    <w:rsid w:val="4DFF0074"/>
    <w:rsid w:val="4E3C4E24"/>
    <w:rsid w:val="4E733572"/>
    <w:rsid w:val="4EF40079"/>
    <w:rsid w:val="504E5FB9"/>
    <w:rsid w:val="50726A1D"/>
    <w:rsid w:val="512C40B3"/>
    <w:rsid w:val="518E50B5"/>
    <w:rsid w:val="51915487"/>
    <w:rsid w:val="51AF590D"/>
    <w:rsid w:val="5271692C"/>
    <w:rsid w:val="53137AE0"/>
    <w:rsid w:val="54E14926"/>
    <w:rsid w:val="55A22E67"/>
    <w:rsid w:val="55DD1B53"/>
    <w:rsid w:val="55E20063"/>
    <w:rsid w:val="56356C1A"/>
    <w:rsid w:val="564129BD"/>
    <w:rsid w:val="568F7D50"/>
    <w:rsid w:val="5815576D"/>
    <w:rsid w:val="597B6336"/>
    <w:rsid w:val="5ABB1442"/>
    <w:rsid w:val="5B4B4BEF"/>
    <w:rsid w:val="5BA51B24"/>
    <w:rsid w:val="5C1C11AF"/>
    <w:rsid w:val="5CBC26FF"/>
    <w:rsid w:val="5DEC23C3"/>
    <w:rsid w:val="5E6076FB"/>
    <w:rsid w:val="5E6A1238"/>
    <w:rsid w:val="5F586DDD"/>
    <w:rsid w:val="6271575C"/>
    <w:rsid w:val="63453633"/>
    <w:rsid w:val="65846469"/>
    <w:rsid w:val="659F60C9"/>
    <w:rsid w:val="666633C5"/>
    <w:rsid w:val="6720542B"/>
    <w:rsid w:val="67FB4DBD"/>
    <w:rsid w:val="69717C20"/>
    <w:rsid w:val="69A157A1"/>
    <w:rsid w:val="69DF03B5"/>
    <w:rsid w:val="6B881251"/>
    <w:rsid w:val="6BAE2B1D"/>
    <w:rsid w:val="6CD06639"/>
    <w:rsid w:val="6D730EF9"/>
    <w:rsid w:val="6E2E29A7"/>
    <w:rsid w:val="70291255"/>
    <w:rsid w:val="706A5A3D"/>
    <w:rsid w:val="70E20103"/>
    <w:rsid w:val="710372B0"/>
    <w:rsid w:val="71213CDA"/>
    <w:rsid w:val="737932E0"/>
    <w:rsid w:val="74657BEB"/>
    <w:rsid w:val="75157FF9"/>
    <w:rsid w:val="759A5D3F"/>
    <w:rsid w:val="76D27474"/>
    <w:rsid w:val="77137762"/>
    <w:rsid w:val="778F7600"/>
    <w:rsid w:val="77D33A13"/>
    <w:rsid w:val="781928E7"/>
    <w:rsid w:val="781E0EBB"/>
    <w:rsid w:val="7BAD639C"/>
    <w:rsid w:val="7C0861C2"/>
    <w:rsid w:val="7C0E067E"/>
    <w:rsid w:val="7C3E3070"/>
    <w:rsid w:val="7D9D0B8C"/>
    <w:rsid w:val="7DFE245C"/>
    <w:rsid w:val="7F1C2BF3"/>
    <w:rsid w:val="7F8701F4"/>
    <w:rsid w:val="7FFF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7">
    <w:name w:val="font01"/>
    <w:basedOn w:val="8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4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7FEFA5-CB92-42D3-B930-D07833B27D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33</Pages>
  <Words>2721</Words>
  <Characters>15511</Characters>
  <Lines>129</Lines>
  <Paragraphs>36</Paragraphs>
  <TotalTime>42</TotalTime>
  <ScaleCrop>false</ScaleCrop>
  <LinksUpToDate>false</LinksUpToDate>
  <CharactersWithSpaces>18196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Administrator</cp:lastModifiedBy>
  <dcterms:modified xsi:type="dcterms:W3CDTF">2022-04-07T11:41:12Z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E63A2A8AA6E84A8792482CB232E99619</vt:lpwstr>
  </property>
</Properties>
</file>