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eastAsia="黑体"/>
          <w:sz w:val="32"/>
          <w:szCs w:val="32"/>
        </w:rPr>
        <w:t>：</w:t>
      </w: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rPr>
          <w:rFonts w:ascii="黑体" w:eastAsia="黑体"/>
          <w:sz w:val="32"/>
          <w:szCs w:val="32"/>
        </w:rPr>
      </w:pPr>
    </w:p>
    <w:p>
      <w:pPr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/>
          <w:kern w:val="0"/>
          <w:sz w:val="44"/>
          <w:szCs w:val="44"/>
        </w:rPr>
      </w:pPr>
      <w:r>
        <w:rPr>
          <w:rFonts w:hint="eastAsia" w:ascii="方正小标宋_GBK" w:eastAsia="方正小标宋_GBK"/>
          <w:kern w:val="0"/>
          <w:sz w:val="44"/>
          <w:szCs w:val="44"/>
        </w:rPr>
        <w:t>昌吉州</w:t>
      </w:r>
      <w:r>
        <w:rPr>
          <w:rFonts w:ascii="方正小标宋_GBK" w:eastAsia="方正小标宋_GBK"/>
          <w:kern w:val="0"/>
          <w:sz w:val="44"/>
          <w:szCs w:val="44"/>
        </w:rPr>
        <w:t>卫生计生综合监督执法局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/>
          <w:kern w:val="0"/>
          <w:sz w:val="44"/>
          <w:szCs w:val="44"/>
        </w:rPr>
      </w:pPr>
      <w:r>
        <w:rPr>
          <w:rFonts w:hint="eastAsia" w:ascii="方正小标宋_GBK" w:eastAsia="方正小标宋_GBK"/>
          <w:kern w:val="0"/>
          <w:sz w:val="44"/>
          <w:szCs w:val="44"/>
          <w:lang w:eastAsia="zh-CN"/>
        </w:rPr>
        <w:t>2022</w:t>
      </w:r>
      <w:r>
        <w:rPr>
          <w:rFonts w:hint="eastAsia" w:ascii="方正小标宋_GBK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>
      <w:pPr>
        <w:widowControl/>
        <w:spacing w:line="480" w:lineRule="exact"/>
        <w:outlineLvl w:val="1"/>
        <w:rPr>
          <w:rFonts w:asci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昌吉州卫生计生综合监督执法局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昌吉州卫生计生综合监督执法局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昌吉州卫生计生综合监督执法局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昌吉州卫生计生综合监督执法局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昌吉州卫生计生综合监督执法局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昌吉州卫生计生综合监督执法局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昌吉州卫生计生综合监督执法局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昌吉州卫生计生综合监督执法局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昌吉州卫生计生综合监督执法局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昌吉州卫生计生综合监督执法局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 xml:space="preserve"> </w:t>
      </w:r>
      <w:r>
        <w:rPr>
          <w:rFonts w:hint="eastAsia" w:ascii="黑体" w:eastAsia="黑体"/>
          <w:kern w:val="0"/>
          <w:sz w:val="32"/>
          <w:szCs w:val="32"/>
        </w:rPr>
        <w:t>昌吉州卫生计生综合监督执法局单位概况</w:t>
      </w:r>
    </w:p>
    <w:p>
      <w:pPr>
        <w:widowControl/>
        <w:spacing w:line="48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主要承担全州七县（市）卫生监督工作规划、并制定相应的工作制度和规范、组织实施辖区内的卫生监督工作，对七县（市）的卫生监督工作进行指导和监督检查；依法承办职责范围内的卫生行政许可，资质认定和日常卫生监督；组织实施辖区内的卫生监督抽查；对七县（市）卫生监督机构和人员的执法行为进行督查；组织协调辖区内各级卫生监督机构的分级管理，落实执法责任制；负责辖区内卫生监督人员的资格审定工作，组织开展资格考试；负责七县（市）卫生监督人员的培训；查处辖区内大案要案，参与重大活动的卫生保障；依法对传染病、职业、公共场所、学校、生活饮用水、消毒、医疗保健、放射卫生等进行监督管理、现场监测和食品安全风险监测、综合评估等。</w:t>
      </w:r>
    </w:p>
    <w:p>
      <w:pPr>
        <w:widowControl/>
        <w:spacing w:line="480" w:lineRule="exact"/>
        <w:jc w:val="left"/>
        <w:rPr>
          <w:rFonts w:ascii="仿宋_GB2312" w:eastAsia="仿宋_GB2312" w:cs="宋体"/>
          <w:bCs/>
          <w:kern w:val="0"/>
          <w:sz w:val="32"/>
          <w:szCs w:val="32"/>
        </w:rPr>
      </w:pPr>
      <w:r>
        <w:rPr>
          <w:rFonts w:hint="eastAsia" w:ascii="仿宋_GB2312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480" w:lineRule="exact"/>
        <w:jc w:val="left"/>
        <w:rPr>
          <w:rFonts w:asci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昌吉州卫生计生综合监督执法局无下属预算单位，下设6个内设机构，分别是:办公室、医疗卫生监督科、公共卫生监督科，稽查科、许可审办科、职业卫生监督科。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昌吉州卫生计生综合监督执法局编制数20人，实有人数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eastAsia="仿宋_GB2312"/>
          <w:sz w:val="32"/>
          <w:szCs w:val="32"/>
        </w:rPr>
        <w:t>人，其中：在职1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人，</w:t>
      </w:r>
      <w:r>
        <w:rPr>
          <w:rFonts w:hint="eastAsia" w:ascii="仿宋_GB2312" w:eastAsia="仿宋_GB2312"/>
          <w:sz w:val="32"/>
          <w:szCs w:val="32"/>
          <w:lang w:eastAsia="zh-CN"/>
        </w:rPr>
        <w:t>减少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2人，</w:t>
      </w:r>
      <w:r>
        <w:rPr>
          <w:rFonts w:hint="eastAsia" w:ascii="仿宋_GB2312" w:eastAsia="仿宋_GB2312"/>
          <w:sz w:val="32"/>
          <w:szCs w:val="32"/>
        </w:rPr>
        <w:t>退休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人</w:t>
      </w:r>
      <w:r>
        <w:rPr>
          <w:rFonts w:hint="eastAsia" w:ascii="仿宋_GB2312" w:eastAsia="仿宋_GB2312"/>
          <w:sz w:val="32"/>
          <w:szCs w:val="32"/>
          <w:lang w:eastAsia="zh-CN"/>
        </w:rPr>
        <w:t>，增加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2人</w:t>
      </w:r>
      <w:r>
        <w:rPr>
          <w:rFonts w:hint="eastAsia" w:ascii="仿宋_GB2312" w:eastAsia="仿宋_GB2312"/>
          <w:sz w:val="32"/>
          <w:szCs w:val="32"/>
        </w:rPr>
        <w:t>，离休0人</w:t>
      </w:r>
      <w:r>
        <w:rPr>
          <w:rFonts w:hint="eastAsia" w:ascii="仿宋_GB2312" w:eastAsia="仿宋_GB2312"/>
          <w:sz w:val="32"/>
          <w:szCs w:val="32"/>
          <w:lang w:eastAsia="zh-CN"/>
        </w:rPr>
        <w:t>，增加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0人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widowControl/>
        <w:spacing w:line="440" w:lineRule="exact"/>
        <w:jc w:val="center"/>
        <w:outlineLvl w:val="1"/>
        <w:rPr>
          <w:rFonts w:hint="eastAsia" w:asci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eastAsia="仿宋_GB2312"/>
          <w:b w:val="0"/>
          <w:bCs/>
          <w:kern w:val="0"/>
          <w:sz w:val="21"/>
          <w:szCs w:val="21"/>
          <w:lang w:val="en-US" w:eastAsia="zh-CN"/>
        </w:rPr>
        <w:t xml:space="preserve">1                </w:t>
      </w:r>
      <w:r>
        <w:rPr>
          <w:rFonts w:hint="eastAsia" w:ascii="仿宋_GB2312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编制部门（单位）： 昌吉州</w:t>
      </w:r>
      <w:r>
        <w:rPr>
          <w:rFonts w:ascii="仿宋_GB2312" w:eastAsia="仿宋_GB2312"/>
          <w:kern w:val="0"/>
          <w:sz w:val="24"/>
        </w:rPr>
        <w:t>卫生计生综合监督执法局</w:t>
      </w:r>
      <w:r>
        <w:rPr>
          <w:rFonts w:hint="eastAsia" w:ascii="仿宋_GB2312" w:eastAsia="仿宋_GB2312"/>
          <w:kern w:val="0"/>
          <w:sz w:val="24"/>
        </w:rPr>
        <w:t xml:space="preserve">                 单位：万元</w:t>
      </w:r>
    </w:p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345.39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345.39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  <w:highlight w:val="none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财政专户（教育收费）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  <w:highlight w:val="none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290.94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</w:t>
            </w:r>
            <w:r>
              <w:rPr>
                <w:rFonts w:hint="eastAsia" w:ascii="仿宋_GB2312" w:eastAsia="仿宋_GB2312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345.39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345.39</w:t>
            </w:r>
          </w:p>
        </w:tc>
      </w:tr>
    </w:tbl>
    <w:p>
      <w:pPr>
        <w:widowControl/>
        <w:spacing w:line="440" w:lineRule="exac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</w:t>
      </w:r>
    </w:p>
    <w:p>
      <w:pPr>
        <w:widowControl/>
        <w:spacing w:line="440" w:lineRule="exact"/>
        <w:outlineLvl w:val="1"/>
        <w:rPr>
          <w:rFonts w:hint="default" w:ascii="仿宋_GB2312" w:eastAsia="仿宋_GB2312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仿宋_GB2312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eastAsia="仿宋_GB2312"/>
          <w:b w:val="0"/>
          <w:bCs/>
          <w:kern w:val="0"/>
          <w:sz w:val="21"/>
          <w:szCs w:val="21"/>
          <w:lang w:val="en-US" w:eastAsia="zh-CN"/>
        </w:rPr>
        <w:t>2</w:t>
      </w:r>
    </w:p>
    <w:p>
      <w:pPr>
        <w:widowControl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编制部门（单位）：昌吉州</w:t>
      </w:r>
      <w:r>
        <w:rPr>
          <w:rFonts w:ascii="仿宋_GB2312" w:eastAsia="仿宋_GB2312"/>
          <w:kern w:val="0"/>
          <w:sz w:val="24"/>
        </w:rPr>
        <w:t>卫生计生综合监督执法局</w:t>
      </w:r>
      <w:r>
        <w:rPr>
          <w:rFonts w:hint="eastAsia" w:ascii="仿宋_GB2312" w:eastAsia="仿宋_GB2312"/>
          <w:kern w:val="0"/>
          <w:sz w:val="24"/>
        </w:rPr>
        <w:t xml:space="preserve">                单位：万元</w:t>
      </w:r>
    </w:p>
    <w:tbl>
      <w:tblPr>
        <w:tblStyle w:val="7"/>
        <w:tblW w:w="9594" w:type="dxa"/>
        <w:tblInd w:w="-4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419"/>
        <w:gridCol w:w="437"/>
        <w:gridCol w:w="2762"/>
        <w:gridCol w:w="930"/>
        <w:gridCol w:w="1035"/>
        <w:gridCol w:w="600"/>
        <w:gridCol w:w="585"/>
        <w:gridCol w:w="585"/>
        <w:gridCol w:w="555"/>
        <w:gridCol w:w="570"/>
        <w:gridCol w:w="5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27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2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5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社会保障和就业支出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29.28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29.28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05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行政事业单位养老支出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29.28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29.28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05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01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行政单位离退休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28.38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28.38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210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卫生健康支出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290.94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290.94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公共卫生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268.61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268.61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210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卫生监督机构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268.61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268.61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210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行政事业单位医疗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22.33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22.33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210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Times New Roman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01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行政单位医疗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公务员医疗补助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5.32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5.32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其他行政事业单位医疗支出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345.39 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345.39 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</w:t>
      </w:r>
    </w:p>
    <w:p>
      <w:pPr>
        <w:widowControl/>
        <w:spacing w:line="360" w:lineRule="exact"/>
        <w:jc w:val="lef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  <w:lang w:eastAsia="zh-CN"/>
        </w:rPr>
      </w:pPr>
      <w:r>
        <w:rPr>
          <w:rFonts w:hint="eastAsia" w:ascii="仿宋_GB2312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eastAsia="仿宋_GB2312"/>
          <w:b w:val="0"/>
          <w:bCs/>
          <w:kern w:val="0"/>
          <w:sz w:val="21"/>
          <w:szCs w:val="21"/>
          <w:lang w:val="en-US" w:eastAsia="zh-CN"/>
        </w:rPr>
        <w:t>3</w:t>
      </w:r>
    </w:p>
    <w:p>
      <w:pPr>
        <w:widowControl/>
        <w:spacing w:line="36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编制部门（单位）：昌吉州</w:t>
      </w:r>
      <w:r>
        <w:rPr>
          <w:rFonts w:ascii="仿宋_GB2312" w:eastAsia="仿宋_GB2312"/>
          <w:kern w:val="0"/>
          <w:sz w:val="24"/>
        </w:rPr>
        <w:t>卫生计生综合监督执法局</w:t>
      </w:r>
      <w:r>
        <w:rPr>
          <w:rFonts w:hint="eastAsia" w:ascii="仿宋_GB2312" w:eastAsia="仿宋_GB2312"/>
          <w:kern w:val="0"/>
          <w:sz w:val="24"/>
        </w:rPr>
        <w:t xml:space="preserve">                   单位：万元</w:t>
      </w:r>
    </w:p>
    <w:tbl>
      <w:tblPr>
        <w:tblStyle w:val="7"/>
        <w:tblW w:w="9684" w:type="dxa"/>
        <w:tblInd w:w="-2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480"/>
        <w:gridCol w:w="495"/>
        <w:gridCol w:w="4067"/>
        <w:gridCol w:w="1485"/>
        <w:gridCol w:w="1380"/>
        <w:gridCol w:w="11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40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40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4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3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15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40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5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社会保障和就业支出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29.28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29.28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行政事业单位养老支出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29.28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29.28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01</w:t>
            </w: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行政单位离退休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28.38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28.38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卫生健康支出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290.94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255.94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公共卫生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268.61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255.94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卫生监督机构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268.61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233.61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行政事业单位医疗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22.33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22.33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01</w:t>
            </w: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行政单位医疗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Times New Roman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公务员医疗补助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5.32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Times New Roman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5.32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其他行政事业单位医疗支出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Times New Roman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Times New Roman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Times New Roman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Times New Roman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6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345.39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Times New Roman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310.39 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35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</w:t>
      </w:r>
    </w:p>
    <w:p>
      <w:pPr>
        <w:widowControl/>
        <w:spacing w:line="360" w:lineRule="exact"/>
        <w:jc w:val="lef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  <w:lang w:eastAsia="zh-CN"/>
        </w:rPr>
      </w:pPr>
      <w:r>
        <w:rPr>
          <w:rFonts w:hint="eastAsia" w:ascii="仿宋_GB2312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eastAsia="仿宋_GB2312"/>
          <w:b w:val="0"/>
          <w:bCs/>
          <w:kern w:val="0"/>
          <w:sz w:val="21"/>
          <w:szCs w:val="21"/>
          <w:lang w:val="en-US" w:eastAsia="zh-CN"/>
        </w:rPr>
        <w:t>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eastAsia="仿宋_GB2312"/>
          <w:kern w:val="0"/>
          <w:szCs w:val="21"/>
        </w:rPr>
      </w:pPr>
      <w:r>
        <w:rPr>
          <w:rFonts w:hint="eastAsia" w:ascii="仿宋_GB2312" w:eastAsia="仿宋_GB2312"/>
          <w:kern w:val="0"/>
          <w:szCs w:val="21"/>
        </w:rPr>
        <w:t>编制部门（单位）：昌吉州</w:t>
      </w:r>
      <w:r>
        <w:rPr>
          <w:rFonts w:ascii="仿宋_GB2312" w:eastAsia="仿宋_GB2312"/>
          <w:kern w:val="0"/>
          <w:szCs w:val="21"/>
        </w:rPr>
        <w:t>卫生计生综合监督执法局</w:t>
      </w:r>
      <w:r>
        <w:rPr>
          <w:rFonts w:hint="eastAsia" w:ascii="仿宋_GB2312" w:eastAsia="仿宋_GB2312"/>
          <w:kern w:val="0"/>
          <w:szCs w:val="21"/>
        </w:rPr>
        <w:t xml:space="preserve">                         单位：万元</w:t>
      </w:r>
    </w:p>
    <w:tbl>
      <w:tblPr>
        <w:tblStyle w:val="7"/>
        <w:tblW w:w="10583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345.39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345.39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29.28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29.28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290.94 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290.94 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  <w:lang w:eastAsia="zh-CN"/>
              </w:rPr>
              <w:t>类</w:t>
            </w: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 xml:space="preserve">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345.39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345.39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Times New Roman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345.39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</w:t>
      </w:r>
    </w:p>
    <w:tbl>
      <w:tblPr>
        <w:tblStyle w:val="7"/>
        <w:tblW w:w="9220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91"/>
        <w:gridCol w:w="419"/>
        <w:gridCol w:w="2511"/>
        <w:gridCol w:w="1684"/>
        <w:gridCol w:w="217"/>
        <w:gridCol w:w="1626"/>
        <w:gridCol w:w="1705"/>
      </w:tblGrid>
      <w:tr>
        <w:trPr>
          <w:trHeight w:val="903" w:hRule="atLeast"/>
        </w:trPr>
        <w:tc>
          <w:tcPr>
            <w:tcW w:w="92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outlineLvl w:val="1"/>
              <w:rPr>
                <w:rFonts w:hint="default" w:ascii="仿宋_GB2312" w:eastAsia="仿宋_GB2312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1"/>
                <w:szCs w:val="21"/>
              </w:rPr>
              <w:t>表</w:t>
            </w:r>
            <w:r>
              <w:rPr>
                <w:rFonts w:hint="eastAsia" w:ascii="仿宋_GB2312" w:eastAsia="仿宋_GB2312"/>
                <w:b w:val="0"/>
                <w:bCs/>
                <w:kern w:val="0"/>
                <w:sz w:val="21"/>
                <w:szCs w:val="21"/>
                <w:lang w:val="en-US" w:eastAsia="zh-CN"/>
              </w:rPr>
              <w:t>5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588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编制部门（单位）</w:t>
            </w: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：昌吉州卫生计生综合监督执法局</w:t>
            </w:r>
          </w:p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39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29.28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29.28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29.28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29.28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208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01</w:t>
            </w: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行政单位离退休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28.38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28.38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290.94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255.94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公共卫生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268.61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255.94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卫生监督机构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268.61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233.61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22.33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22.33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01</w:t>
            </w: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5.32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5.32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textAlignment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345.39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310.39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35</w:t>
            </w:r>
          </w:p>
        </w:tc>
      </w:tr>
    </w:tbl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</w:t>
      </w:r>
    </w:p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tbl>
      <w:tblPr>
        <w:tblStyle w:val="7"/>
        <w:tblW w:w="9340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578"/>
        <w:gridCol w:w="2894"/>
        <w:gridCol w:w="1701"/>
        <w:gridCol w:w="976"/>
        <w:gridCol w:w="725"/>
        <w:gridCol w:w="17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93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outlineLvl w:val="1"/>
              <w:rPr>
                <w:rFonts w:hint="default" w:ascii="仿宋_GB2312" w:eastAsia="仿宋_GB2312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1"/>
                <w:szCs w:val="21"/>
              </w:rPr>
              <w:t>表</w:t>
            </w:r>
            <w:r>
              <w:rPr>
                <w:rFonts w:hint="eastAsia" w:ascii="仿宋_GB2312" w:eastAsia="仿宋_GB2312"/>
                <w:b w:val="0"/>
                <w:bCs/>
                <w:kern w:val="0"/>
                <w:sz w:val="21"/>
                <w:szCs w:val="21"/>
                <w:lang w:val="en-US" w:eastAsia="zh-CN"/>
              </w:rPr>
              <w:t>6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690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卫生计生综合监督执法局</w:t>
            </w:r>
          </w:p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4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268.76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268.76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/>
              </w:rPr>
            </w:pPr>
          </w:p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86.01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86.01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86.13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86.13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7.03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7.03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28.38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28.38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城镇职工基本医疗保险缴费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5.32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5.32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13.72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13.72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30.51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30.51 </w:t>
            </w:r>
          </w:p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3.35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3.34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3.01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3.01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3.19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11.12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11.12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37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9.11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9.11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325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7" w:hRule="atLeast"/>
        </w:trPr>
        <w:tc>
          <w:tcPr>
            <w:tcW w:w="7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310.39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279.88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30.51 </w:t>
            </w:r>
          </w:p>
        </w:tc>
      </w:tr>
    </w:tbl>
    <w:p>
      <w:pPr>
        <w:widowControl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</w:t>
      </w:r>
    </w:p>
    <w:tbl>
      <w:tblPr>
        <w:tblStyle w:val="7"/>
        <w:tblW w:w="9663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"/>
        <w:gridCol w:w="518"/>
        <w:gridCol w:w="426"/>
        <w:gridCol w:w="426"/>
        <w:gridCol w:w="851"/>
        <w:gridCol w:w="1456"/>
        <w:gridCol w:w="750"/>
        <w:gridCol w:w="569"/>
        <w:gridCol w:w="538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8" w:type="dxa"/>
          <w:trHeight w:val="375" w:hRule="atLeast"/>
        </w:trPr>
        <w:tc>
          <w:tcPr>
            <w:tcW w:w="9642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outlineLvl w:val="1"/>
              <w:rPr>
                <w:rFonts w:hint="eastAsia" w:ascii="仿宋_GB2312" w:eastAsia="仿宋_GB2312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kern w:val="0"/>
                <w:sz w:val="21"/>
                <w:szCs w:val="21"/>
              </w:rPr>
              <w:t>表</w:t>
            </w:r>
            <w:r>
              <w:rPr>
                <w:rFonts w:hint="eastAsia" w:ascii="仿宋_GB2312" w:eastAsia="仿宋_GB2312"/>
                <w:b w:val="0"/>
                <w:bCs/>
                <w:kern w:val="0"/>
                <w:sz w:val="21"/>
                <w:szCs w:val="21"/>
                <w:lang w:val="en-US" w:eastAsia="zh-CN"/>
              </w:rPr>
              <w:t>7</w:t>
            </w:r>
          </w:p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8" w:type="dxa"/>
          <w:trHeight w:val="405" w:hRule="atLeast"/>
        </w:trPr>
        <w:tc>
          <w:tcPr>
            <w:tcW w:w="721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cs="宋体"/>
                <w:color w:val="000000"/>
                <w:kern w:val="0"/>
                <w:sz w:val="24"/>
              </w:rPr>
              <w:t>卫生计生综合监督执法局</w:t>
            </w:r>
          </w:p>
          <w:p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5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4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5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3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卫生健康支出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1"/>
                <w:szCs w:val="21"/>
                <w:lang w:val="en-US" w:eastAsia="zh-CN"/>
              </w:rPr>
              <w:t>04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公共卫生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t>210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t>02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t>卫生监督机构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</w:rPr>
              <w:t>公共卫生抽检及医疗机构院内消毒效果检测项目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t>210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t>04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t>02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t>卫生监督机构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kern w:val="0"/>
                <w:sz w:val="21"/>
                <w:szCs w:val="21"/>
              </w:rPr>
              <w:t>卫生计生综合监督执法经费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</w:t>
      </w:r>
    </w:p>
    <w:p>
      <w:pPr>
        <w:widowControl/>
        <w:spacing w:line="360" w:lineRule="exact"/>
        <w:jc w:val="left"/>
        <w:outlineLvl w:val="1"/>
        <w:rPr>
          <w:rFonts w:hint="eastAsia" w:ascii="仿宋_GB2312" w:eastAsia="仿宋_GB2312"/>
          <w:b w:val="0"/>
          <w:bCs/>
          <w:kern w:val="0"/>
          <w:sz w:val="21"/>
          <w:szCs w:val="21"/>
          <w:lang w:eastAsia="zh-CN"/>
        </w:rPr>
      </w:pPr>
      <w:r>
        <w:rPr>
          <w:rFonts w:hint="eastAsia" w:ascii="仿宋_GB2312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eastAsia="仿宋_GB2312"/>
          <w:b w:val="0"/>
          <w:bCs/>
          <w:kern w:val="0"/>
          <w:sz w:val="21"/>
          <w:szCs w:val="21"/>
          <w:lang w:val="en-US" w:eastAsia="zh-CN"/>
        </w:rPr>
        <w:t>8</w:t>
      </w:r>
    </w:p>
    <w:p>
      <w:pPr>
        <w:widowControl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编制部门（单位）： 昌吉州</w:t>
      </w:r>
      <w:r>
        <w:rPr>
          <w:rFonts w:ascii="仿宋_GB2312" w:eastAsia="仿宋_GB2312"/>
          <w:kern w:val="0"/>
          <w:sz w:val="24"/>
        </w:rPr>
        <w:t>卫生计生综合监督执法局</w:t>
      </w:r>
      <w:r>
        <w:rPr>
          <w:rFonts w:hint="eastAsia" w:ascii="仿宋_GB2312" w:eastAsia="仿宋_GB2312"/>
          <w:kern w:val="0"/>
          <w:sz w:val="24"/>
        </w:rPr>
        <w:t xml:space="preserve">                  单位：万元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</w:t>
      </w:r>
    </w:p>
    <w:p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default" w:ascii="仿宋_GB2312" w:eastAsia="仿宋_GB2312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仿宋_GB2312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eastAsia="仿宋_GB2312"/>
          <w:b w:val="0"/>
          <w:bCs/>
          <w:kern w:val="0"/>
          <w:sz w:val="21"/>
          <w:szCs w:val="21"/>
          <w:lang w:val="en-US" w:eastAsia="zh-CN"/>
        </w:rPr>
        <w:t>9</w:t>
      </w:r>
    </w:p>
    <w:p>
      <w:pPr>
        <w:widowControl/>
        <w:spacing w:line="360" w:lineRule="exact"/>
        <w:jc w:val="center"/>
        <w:outlineLvl w:val="1"/>
        <w:rPr>
          <w:rFonts w:ascii="仿宋_GB2312" w:eastAsia="仿宋_GB2312"/>
          <w:b/>
          <w:kern w:val="0"/>
          <w:sz w:val="32"/>
          <w:szCs w:val="32"/>
        </w:rPr>
      </w:pPr>
      <w:r>
        <w:rPr>
          <w:rFonts w:hint="eastAsia" w:ascii="仿宋_GB2312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编制部门</w:t>
      </w:r>
      <w:r>
        <w:rPr>
          <w:rFonts w:ascii="仿宋_GB2312" w:eastAsia="仿宋_GB2312"/>
          <w:kern w:val="0"/>
          <w:sz w:val="24"/>
        </w:rPr>
        <w:t>（单位）</w:t>
      </w:r>
      <w:r>
        <w:rPr>
          <w:rFonts w:hint="eastAsia" w:ascii="仿宋_GB2312" w:eastAsia="仿宋_GB2312"/>
          <w:kern w:val="0"/>
          <w:sz w:val="24"/>
        </w:rPr>
        <w:t>昌吉州</w:t>
      </w:r>
      <w:r>
        <w:rPr>
          <w:rFonts w:ascii="仿宋_GB2312" w:eastAsia="仿宋_GB2312"/>
          <w:kern w:val="0"/>
          <w:sz w:val="24"/>
        </w:rPr>
        <w:t>卫生计生综合监督执法局</w:t>
      </w:r>
      <w:r>
        <w:rPr>
          <w:rFonts w:hint="eastAsia" w:ascii="仿宋_GB2312" w:eastAsia="仿宋_GB2312"/>
          <w:kern w:val="0"/>
          <w:sz w:val="24"/>
        </w:rPr>
        <w:t xml:space="preserve">                     单位：万元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eastAsia="仿宋_GB2312"/>
          <w:b/>
          <w:kern w:val="0"/>
          <w:sz w:val="28"/>
          <w:szCs w:val="32"/>
        </w:rPr>
      </w:pPr>
      <w:r>
        <w:rPr>
          <w:rFonts w:hint="eastAsia" w:ascii="仿宋_GB2312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eastAsia="仿宋_GB2312"/>
          <w:kern w:val="0"/>
          <w:sz w:val="32"/>
          <w:szCs w:val="32"/>
        </w:rPr>
        <w:sectPr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eastAsia="黑体"/>
          <w:kern w:val="0"/>
          <w:sz w:val="32"/>
          <w:szCs w:val="32"/>
        </w:rPr>
        <w:t>年昌吉州卫生计生综合监督执法局预算</w:t>
      </w:r>
    </w:p>
    <w:p>
      <w:pPr>
        <w:spacing w:line="560" w:lineRule="exact"/>
        <w:jc w:val="center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情况说明</w:t>
      </w:r>
    </w:p>
    <w:p>
      <w:pPr>
        <w:spacing w:line="560" w:lineRule="exact"/>
        <w:jc w:val="center"/>
        <w:rPr>
          <w:rFonts w:asci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eastAsia="黑体" w:cs="宋体"/>
          <w:kern w:val="0"/>
          <w:sz w:val="32"/>
          <w:szCs w:val="32"/>
        </w:rPr>
        <w:t>关于</w:t>
      </w:r>
      <w:r>
        <w:rPr>
          <w:rFonts w:hint="eastAsia" w:ascii="黑体" w:eastAsia="黑体"/>
          <w:kern w:val="0"/>
          <w:sz w:val="32"/>
          <w:szCs w:val="32"/>
        </w:rPr>
        <w:t>昌吉州卫生计生综合监督执法局</w:t>
      </w:r>
      <w:r>
        <w:rPr>
          <w:rFonts w:hint="eastAsia" w:asci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按照全口径预算的原则，昌吉州卫生计生综合监督执法局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345.39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收入预算包括：一般公共预算收入</w:t>
      </w:r>
    </w:p>
    <w:p>
      <w:pPr>
        <w:spacing w:line="560" w:lineRule="exact"/>
        <w:ind w:firstLine="640" w:firstLineChars="200"/>
        <w:rPr>
          <w:rFonts w:hint="eastAsia" w:ascii="仿宋_GB2312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支出预算包括：社会保障和就业支出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住房保障支出。</w:t>
      </w: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二、关于</w:t>
      </w:r>
      <w:r>
        <w:rPr>
          <w:rFonts w:hint="eastAsia" w:ascii="黑体" w:eastAsia="黑体"/>
          <w:kern w:val="0"/>
          <w:sz w:val="32"/>
          <w:szCs w:val="32"/>
        </w:rPr>
        <w:t>昌吉州卫生计生综合监督执法局</w:t>
      </w:r>
      <w:r>
        <w:rPr>
          <w:rFonts w:hint="eastAsia" w:asci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昌吉州卫生计生综合监督执法局收入预算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345.39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345.39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万元，占100%，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比上年预算减少29.41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7.85%，</w:t>
      </w:r>
      <w:r>
        <w:rPr>
          <w:rFonts w:hint="eastAsia" w:ascii="仿宋_GB2312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在职人员伙食补助费没有纳入预算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工作人员减少，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基本支出较上年预算减少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三、关于</w:t>
      </w:r>
      <w:r>
        <w:rPr>
          <w:rFonts w:hint="eastAsia" w:asci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昌吉州卫生计生综合监督执法局</w:t>
      </w:r>
      <w:r>
        <w:rPr>
          <w:rFonts w:hint="eastAsia" w:ascii="黑体" w:eastAsia="黑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昌吉州卫生计生综合监督执法局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年支出预算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345.39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eastAsia="仿宋_GB2312" w:cs="宋体"/>
          <w:b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基本支出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310.39万元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占89.8%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比上年预算减少29.41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8.66%，</w:t>
      </w:r>
      <w:r>
        <w:rPr>
          <w:rFonts w:hint="eastAsia" w:ascii="仿宋_GB2312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在职人员伙食补助费没有纳入预算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工作人员减少，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基本支出预算较上年减少。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项目支出35万元，占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10.2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比上年预算增加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0%，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主要原因是卫生监督监测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工作任务与上年持平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ascii="黑体" w:eastAsia="黑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四、关于</w:t>
      </w:r>
      <w:r>
        <w:rPr>
          <w:rFonts w:hint="eastAsia" w:asci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昌吉州卫生计生综合监督执法局</w:t>
      </w:r>
      <w:r>
        <w:rPr>
          <w:rFonts w:hint="eastAsia" w:ascii="黑体" w:eastAsia="黑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eastAsia="黑体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年财政拨款收支总预算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345.39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16" w:firstLineChars="200"/>
        <w:rPr>
          <w:rFonts w:ascii="仿宋_GB2312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收入预算包括：一般公共预算拨款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345.39</w:t>
      </w:r>
      <w:r>
        <w:rPr>
          <w:rFonts w:hint="eastAsia" w:ascii="仿宋_GB2312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一般公共预算支出包括：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29.28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主要用于机关事业单位基本养老保险缴费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及退休人员取暖费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支出。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290.94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主要用于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开展卫生监督日常经费人员及公用经费支出、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行政事业单位医疗及公务员医疗补助支出。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住房保障支出25.17万元，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主要用于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缴纳在职职工公积金。</w:t>
      </w:r>
    </w:p>
    <w:p>
      <w:pPr>
        <w:spacing w:line="560" w:lineRule="exact"/>
        <w:ind w:firstLine="640" w:firstLineChars="200"/>
        <w:rPr>
          <w:rFonts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五、关于</w:t>
      </w:r>
      <w:r>
        <w:rPr>
          <w:rFonts w:hint="eastAsia" w:asci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昌吉州卫生计生综合监督执法局</w:t>
      </w:r>
      <w:r>
        <w:rPr>
          <w:rFonts w:hint="eastAsia" w:ascii="黑体" w:eastAsia="黑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昌吉州卫生计生综合监督执法局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年一般公共预算拨款合计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345.39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万元，其中：基本支出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310.39万元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比上年预算减少29.41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8.66%，</w:t>
      </w:r>
      <w:r>
        <w:rPr>
          <w:rFonts w:hint="eastAsia" w:ascii="仿宋_GB2312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在职人员伙食补助费没有纳入预算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工作人员减少，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基本支出预算较上年减少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。项目支出35万元，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比上年预算增加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0%，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主要原因是卫生监督监测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工作任务与上年持平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（二）一般公共预算当年拨款结构情况</w:t>
      </w:r>
    </w:p>
    <w:p>
      <w:pPr>
        <w:spacing w:line="560" w:lineRule="exact"/>
        <w:ind w:firstLine="616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29.28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</w:t>
      </w:r>
    </w:p>
    <w:p>
      <w:pPr>
        <w:spacing w:line="560" w:lineRule="exact"/>
        <w:ind w:firstLine="616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290.94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84.4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</w:t>
      </w:r>
    </w:p>
    <w:p>
      <w:pPr>
        <w:spacing w:line="560" w:lineRule="exact"/>
        <w:ind w:firstLine="616" w:firstLineChars="200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spacing w:val="-6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3.住房保障支出25.17万元，占7.2%。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（三）一般公共预算当年拨款具体使用情况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行政事业单位养老支出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（款）机关单位离退休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：2022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0.9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增加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0.9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调整预算功能分类科目。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行政事业单位养老支出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（款）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机关事业单位基本养老保险缴费支出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：2022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28.38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比上年预算减少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0.67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2.31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工作人员减少，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机关事业单位基本养老保险缴费支出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预算较上年减少。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（类）公共卫生（款）卫生监督机构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项）：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268.61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比上年预算减少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27.57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9.31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</w:t>
      </w:r>
      <w:r>
        <w:rPr>
          <w:rFonts w:hint="eastAsia" w:ascii="仿宋_GB2312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在职人员伙食补助费没有纳入预算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工作人员减少，</w:t>
      </w: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基本支出预算较上年减少。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、卫生健康支出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（款）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行政单位医疗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：2022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16.85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比上年预算减少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24.61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工作人员减少，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缴费预算较上年减少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、卫生健康支出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（款）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公务员医疗补助（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：2022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5.32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比上年预算减少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1.71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下降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24.32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工作人员减少，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公务员医疗补助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缴费预算较上年减少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.卫生健康支出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（类）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行政事业单位医疗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（款）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其他行政事业单位医疗补助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0.16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增加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0.08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社保缴费基数调整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7.住房保障支出（类）住房改革支出（款）住房公积金（项）：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25.17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比上年预算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增加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25.17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增长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%，主要原因是：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调整预算功能分类科目。</w:t>
      </w: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六、关于</w:t>
      </w:r>
      <w:r>
        <w:rPr>
          <w:rFonts w:hint="eastAsia" w:ascii="黑体" w:eastAsia="黑体"/>
          <w:kern w:val="0"/>
          <w:sz w:val="32"/>
          <w:szCs w:val="32"/>
        </w:rPr>
        <w:t>昌吉州卫生计生综合监督执法局</w:t>
      </w:r>
      <w:r>
        <w:rPr>
          <w:rFonts w:hint="eastAsia" w:asci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昌吉州卫生计生综合监督执法局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  <w:lang w:eastAsia="zh-CN"/>
        </w:rPr>
        <w:t>2022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年一般公共预算基本支出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  <w:lang w:eastAsia="zh-CN"/>
        </w:rPr>
        <w:t>310.39万元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，其中：</w:t>
      </w:r>
    </w:p>
    <w:p>
      <w:pPr>
        <w:widowControl/>
        <w:snapToGrid w:val="0"/>
        <w:spacing w:line="600" w:lineRule="exact"/>
        <w:ind w:firstLine="640"/>
        <w:jc w:val="left"/>
        <w:textAlignment w:val="baseline"/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人员经费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  <w:lang w:val="en-US" w:eastAsia="zh-CN"/>
        </w:rPr>
        <w:t>279.88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万元，主</w:t>
      </w:r>
      <w:r>
        <w:rPr>
          <w:rFonts w:hint="eastAsia" w:ascii="仿宋_GB2312" w:eastAsia="仿宋_GB2312" w:cs="宋体"/>
          <w:kern w:val="0"/>
          <w:sz w:val="32"/>
          <w:szCs w:val="32"/>
        </w:rPr>
        <w:t>要包括：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基本工资、津贴补贴、奖金、绩效工资、机关事业单位基本养老保险缴费、城镇职工基本医疗保险缴费、公务员医疗补助缴费、其他社会保障缴费、住房公积金、其他工资福利支出、离休费、医疗费补助、奖励金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30.51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万元，主要包括：办公费、水费、电费、邮电费、取暖费、维修（护）费、工会经费、福利费、公务用车运行维护费、其他商品和服务支出等。</w:t>
      </w: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七、关于昌吉州</w:t>
      </w:r>
      <w:r>
        <w:rPr>
          <w:rFonts w:hint="eastAsia" w:ascii="黑体" w:eastAsia="黑体"/>
          <w:kern w:val="0"/>
          <w:sz w:val="32"/>
          <w:szCs w:val="32"/>
        </w:rPr>
        <w:t>卫生计生综合监督执法局</w:t>
      </w:r>
      <w:r>
        <w:rPr>
          <w:rFonts w:hint="eastAsia" w:ascii="黑体" w:eastAsia="黑体" w:cs="宋体"/>
          <w:kern w:val="0"/>
          <w:sz w:val="32"/>
          <w:szCs w:val="32"/>
          <w:lang w:eastAsia="zh-CN"/>
        </w:rPr>
        <w:t>2022</w:t>
      </w:r>
      <w:r>
        <w:rPr>
          <w:rFonts w:hint="eastAsia" w:ascii="黑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公共卫生抽检及医疗机构院内消毒效果检测项目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“双随机”抽检项目、《传染病防治法》</w:t>
      </w: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昌吉州卫生计生综合监督执法局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委托第三方院内感染检测经费</w:t>
      </w:r>
      <w:r>
        <w:rPr>
          <w:rFonts w:hint="eastAsia" w:ascii="仿宋" w:hAnsi="仿宋" w:eastAsia="仿宋" w:cs="仿宋"/>
          <w:kern w:val="0"/>
          <w:sz w:val="32"/>
          <w:szCs w:val="32"/>
        </w:rPr>
        <w:t>15万，</w:t>
      </w: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委托第三方院内感染检测经费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年1月—12月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卫生计生综合监督执法经费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卫生健康法律法规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</w:rPr>
        <w:t>10万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昌吉州卫生计生综合监督执法局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卫生计生综合执法检查经费5万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元</w:t>
      </w:r>
      <w:r>
        <w:rPr>
          <w:rFonts w:hint="eastAsia" w:ascii="仿宋" w:hAnsi="仿宋" w:eastAsia="仿宋" w:cs="仿宋"/>
          <w:kern w:val="0"/>
          <w:sz w:val="32"/>
          <w:szCs w:val="32"/>
        </w:rPr>
        <w:t>，医疗机构专项检查业务保障经费5万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元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年1月—12月</w:t>
      </w: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八、关于昌吉州</w:t>
      </w:r>
      <w:r>
        <w:rPr>
          <w:rFonts w:hint="eastAsia" w:ascii="黑体" w:eastAsia="黑体"/>
          <w:kern w:val="0"/>
          <w:sz w:val="32"/>
          <w:szCs w:val="32"/>
        </w:rPr>
        <w:t>卫生计生综合监督执法局</w:t>
      </w:r>
      <w:r>
        <w:rPr>
          <w:rFonts w:hint="eastAsia" w:ascii="黑体" w:eastAsia="黑体" w:cs="宋体"/>
          <w:kern w:val="0"/>
          <w:sz w:val="32"/>
          <w:szCs w:val="32"/>
          <w:lang w:eastAsia="zh-CN"/>
        </w:rPr>
        <w:t>2022</w:t>
      </w:r>
      <w:r>
        <w:rPr>
          <w:rFonts w:hint="eastAsia" w:ascii="黑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昌吉州</w:t>
      </w:r>
      <w:r>
        <w:rPr>
          <w:rFonts w:ascii="仿宋_GB2312" w:eastAsia="仿宋_GB2312"/>
          <w:sz w:val="32"/>
          <w:szCs w:val="32"/>
        </w:rPr>
        <w:t>卫生计生综合监督执法局</w:t>
      </w:r>
      <w:r>
        <w:rPr>
          <w:rFonts w:hint="eastAsia" w:ascii="仿宋_GB2312" w:eastAsia="仿宋_GB2312"/>
          <w:sz w:val="32"/>
          <w:szCs w:val="32"/>
          <w:lang w:eastAsia="zh-CN"/>
        </w:rPr>
        <w:t>2022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我单位工作职责</w:t>
      </w:r>
      <w:r>
        <w:rPr>
          <w:rFonts w:hint="eastAsia" w:ascii="仿宋_GB2312" w:eastAsia="仿宋_GB2312"/>
          <w:sz w:val="32"/>
          <w:szCs w:val="32"/>
        </w:rPr>
        <w:t>依法对传染病、职业、公共场所、学校、生活饮用水、消毒、医疗保健、放射卫生等进行监督管理</w:t>
      </w:r>
      <w:r>
        <w:rPr>
          <w:rFonts w:hint="eastAsia" w:ascii="仿宋_GB2312" w:eastAsia="仿宋_GB2312"/>
          <w:sz w:val="32"/>
          <w:szCs w:val="32"/>
          <w:lang w:eastAsia="zh-CN"/>
        </w:rPr>
        <w:t>，为了做好疫情防控工作，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较上年预算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2022年没有安排公务接待费预算。</w:t>
      </w: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九、关于昌吉州</w:t>
      </w:r>
      <w:r>
        <w:rPr>
          <w:rFonts w:hint="eastAsia" w:ascii="黑体" w:eastAsia="黑体"/>
          <w:kern w:val="0"/>
          <w:sz w:val="32"/>
          <w:szCs w:val="32"/>
        </w:rPr>
        <w:t>卫生计生综合监督执法局</w:t>
      </w:r>
      <w:r>
        <w:rPr>
          <w:rFonts w:hint="eastAsia" w:ascii="黑体" w:eastAsia="黑体" w:cs="宋体"/>
          <w:kern w:val="0"/>
          <w:sz w:val="32"/>
          <w:szCs w:val="32"/>
          <w:lang w:eastAsia="zh-CN"/>
        </w:rPr>
        <w:t>2022</w:t>
      </w:r>
      <w:r>
        <w:rPr>
          <w:rFonts w:hint="eastAsia" w:ascii="黑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昌吉州卫生计生综合监督执法局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eastAsia="黑体" w:cs="宋体"/>
          <w:kern w:val="0"/>
          <w:sz w:val="32"/>
          <w:szCs w:val="32"/>
        </w:rPr>
      </w:pPr>
      <w:r>
        <w:rPr>
          <w:rFonts w:hint="eastAsia" w:ascii="黑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eastAsia="仿宋_GB2312" w:cs="宋体"/>
          <w:kern w:val="0"/>
          <w:sz w:val="32"/>
          <w:szCs w:val="32"/>
        </w:rPr>
        <w:t>年，昌吉州卫生计生综合监督执法局的机关运行经费财政拨款预算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30.51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1.52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4.75</w:t>
      </w:r>
      <w:r>
        <w:rPr>
          <w:rFonts w:hint="eastAsia" w:ascii="仿宋_GB2312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厉行节约，降低机关运行成本，</w:t>
      </w:r>
      <w:r>
        <w:rPr>
          <w:rFonts w:hint="eastAsia" w:ascii="仿宋_GB2312" w:eastAsia="仿宋_GB2312" w:cs="宋体"/>
          <w:kern w:val="0"/>
          <w:sz w:val="32"/>
          <w:szCs w:val="32"/>
        </w:rPr>
        <w:t>缩减机关运行经费预算。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  <w:highlight w:val="none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eastAsia="zh-CN"/>
        </w:rPr>
        <w:t>2022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</w:rPr>
        <w:t>年，昌吉州卫生计生综合监督执法局政府采购预算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52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26.48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</w:rPr>
        <w:t>万元，政府采购工程预算0万元，政府采购服务预算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25.52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</w:rPr>
        <w:t>万元。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highlight w:val="none"/>
          <w:lang w:eastAsia="zh-CN"/>
        </w:rPr>
        <w:t>2022</w:t>
      </w:r>
      <w:r>
        <w:rPr>
          <w:rFonts w:hint="eastAsia" w:ascii="仿宋_GB2312" w:eastAsia="仿宋_GB2312"/>
          <w:sz w:val="32"/>
          <w:highlight w:val="none"/>
        </w:rPr>
        <w:t>年度本部门（单位）面向中小企业预留政府采购项目预算金额</w:t>
      </w:r>
      <w:r>
        <w:rPr>
          <w:rFonts w:hint="eastAsia" w:ascii="仿宋_GB2312" w:eastAsia="仿宋_GB2312" w:cs="宋体"/>
          <w:kern w:val="0"/>
          <w:sz w:val="32"/>
          <w:szCs w:val="32"/>
          <w:highlight w:val="none"/>
          <w:lang w:val="en-US" w:eastAsia="zh-CN"/>
        </w:rPr>
        <w:t>52</w:t>
      </w:r>
      <w:r>
        <w:rPr>
          <w:rFonts w:hint="eastAsia" w:ascii="仿宋_GB2312" w:eastAsia="仿宋_GB2312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26.48</w:t>
      </w:r>
      <w:r>
        <w:rPr>
          <w:rFonts w:hint="eastAsia" w:ascii="仿宋_GB2312" w:eastAsia="仿宋_GB2312"/>
          <w:sz w:val="32"/>
          <w:highlight w:val="none"/>
        </w:rPr>
        <w:t>万元。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  <w:highlight w:val="none"/>
        </w:rPr>
        <w:t>（三）国有资产占用</w:t>
      </w:r>
      <w:r>
        <w:rPr>
          <w:rFonts w:hint="eastAsia" w:ascii="楷体_GB2312" w:eastAsia="楷体_GB2312" w:cs="宋体"/>
          <w:b/>
          <w:kern w:val="0"/>
          <w:sz w:val="32"/>
          <w:szCs w:val="32"/>
        </w:rPr>
        <w:t>使用情况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eastAsia="仿宋_GB2312" w:cs="宋体"/>
          <w:kern w:val="0"/>
          <w:sz w:val="32"/>
          <w:szCs w:val="32"/>
        </w:rPr>
        <w:t>年底，昌吉州卫生计生综合监督执法局占用使用国有资产总体情况为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1493.</w:t>
      </w:r>
      <w:r>
        <w:rPr>
          <w:rFonts w:hint="eastAsia" w:ascii="仿宋_GB2312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368.06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2.车辆2辆，价值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40.1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万元；其中：一般公务用车1辆，价值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20.1</w:t>
      </w:r>
      <w:r>
        <w:rPr>
          <w:rFonts w:hint="eastAsia" w:ascii="仿宋_GB2312" w:eastAsia="仿宋_GB2312" w:cs="宋体"/>
          <w:kern w:val="0"/>
          <w:sz w:val="32"/>
          <w:szCs w:val="32"/>
        </w:rPr>
        <w:t>万元；执法执勤用车1辆，价值20万元；其他车辆0辆，价值0万元。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17.8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130.09</w:t>
      </w:r>
      <w:r>
        <w:rPr>
          <w:rFonts w:hint="eastAsia" w:ascii="仿宋_GB2312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eastAsia="仿宋_GB2312" w:cs="宋体"/>
          <w:kern w:val="0"/>
          <w:sz w:val="32"/>
          <w:szCs w:val="32"/>
        </w:rPr>
        <w:t>年昌吉州卫生计生综合监督执法局部门预算未安排购置车辆经费，未安排购置50万元以上大型设备和单位价值100万元以上大型设备。</w:t>
      </w:r>
    </w:p>
    <w:p>
      <w:pPr>
        <w:spacing w:line="560" w:lineRule="exact"/>
        <w:ind w:firstLine="643" w:firstLineChars="200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480" w:lineRule="exact"/>
        <w:ind w:firstLine="627" w:firstLineChars="196"/>
        <w:jc w:val="left"/>
        <w:rPr>
          <w:rFonts w:hint="eastAsia" w:ascii="仿宋_GB2312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宋体"/>
          <w:kern w:val="0"/>
          <w:sz w:val="32"/>
          <w:szCs w:val="32"/>
        </w:rPr>
        <w:t xml:space="preserve">   个，涉及预算金额35万元。具体情况见下表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：</w:t>
      </w:r>
    </w:p>
    <w:p>
      <w:pPr>
        <w:widowControl/>
        <w:spacing w:line="480" w:lineRule="exact"/>
        <w:ind w:firstLine="627" w:firstLineChars="196"/>
        <w:jc w:val="left"/>
        <w:rPr>
          <w:rFonts w:hint="eastAsia" w:ascii="仿宋_GB2312" w:eastAsia="仿宋_GB2312" w:cs="宋体"/>
          <w:kern w:val="0"/>
          <w:sz w:val="32"/>
          <w:szCs w:val="32"/>
          <w:lang w:eastAsia="zh-CN"/>
        </w:rPr>
      </w:pPr>
    </w:p>
    <w:p>
      <w:pPr>
        <w:widowControl/>
        <w:spacing w:line="480" w:lineRule="exact"/>
        <w:ind w:firstLine="627" w:firstLineChars="196"/>
        <w:jc w:val="left"/>
        <w:rPr>
          <w:rFonts w:hint="eastAsia" w:ascii="仿宋_GB2312" w:eastAsia="仿宋_GB2312" w:cs="宋体"/>
          <w:kern w:val="0"/>
          <w:sz w:val="32"/>
          <w:szCs w:val="32"/>
          <w:lang w:eastAsia="zh-CN"/>
        </w:rPr>
      </w:pPr>
    </w:p>
    <w:tbl>
      <w:tblPr>
        <w:tblStyle w:val="7"/>
        <w:tblW w:w="904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820"/>
        <w:gridCol w:w="822"/>
        <w:gridCol w:w="820"/>
        <w:gridCol w:w="1646"/>
        <w:gridCol w:w="820"/>
        <w:gridCol w:w="820"/>
        <w:gridCol w:w="822"/>
        <w:gridCol w:w="165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90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904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1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昌吉回族自治州卫生计生综合监督执法局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2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公共卫生抽检及医疗机构院内消毒效果检测项目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25.00</w:t>
            </w:r>
          </w:p>
        </w:tc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2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82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单位组织实施辖区内的卫生监督工作，对七县（市）的卫生监督工作进行指导和督导检查；组织实施辖区内的卫生监督抽检。目标1.全州卫生监督工作全面开展范围7县市；全年完成全州院内感染监测1次；全年开展专项监测次数5次；开展专项监测工作完成率90%;保障项目开展时间12月；出具报告及时率100%。目标2.提高卫生行业监督水平;提高基层及监督队伍执法能力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全州卫生监督工作全面开展范围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=7县市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全年完成全州院内感染监测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全年开展专项监测次数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&gt;=5次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开展专项监测工作完成率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保障监测项目开展时间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12月31日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出具报告及时率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医疗机构院感监测工作经费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&lt;=15万元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委托第三方院内感染检测经费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&lt;=10万元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提高卫生行业监督水平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促进基层及监督队伍执法能力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有效促进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9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2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</w:tbl>
    <w:p>
      <w:pPr>
        <w:widowControl/>
        <w:spacing w:line="480" w:lineRule="exact"/>
        <w:rPr>
          <w:rFonts w:ascii="仿宋_GB2312" w:eastAsia="仿宋_GB2312" w:cs="宋体"/>
          <w:kern w:val="0"/>
          <w:sz w:val="32"/>
          <w:szCs w:val="32"/>
        </w:rPr>
      </w:pPr>
    </w:p>
    <w:tbl>
      <w:tblPr>
        <w:tblStyle w:val="7"/>
        <w:tblW w:w="924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9"/>
        <w:gridCol w:w="839"/>
        <w:gridCol w:w="840"/>
        <w:gridCol w:w="839"/>
        <w:gridCol w:w="1681"/>
        <w:gridCol w:w="839"/>
        <w:gridCol w:w="840"/>
        <w:gridCol w:w="839"/>
        <w:gridCol w:w="168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9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924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1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昌吉回族自治州卫生计生综合监督执法局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3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卫生计生综合监督执法经费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84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全州卫生监督检查，开展职业卫生、学校卫生、医疗卫生监督检查。目标1.全州卫生监督工作全面开展范围7县（市）；开展医疗机构专项监督3次；开展放射卫生、学校卫生监督检查3次；本年业务工作完成率100%；本年业务开展时间12个月。目标：有效提高卫生行业监督水平，促进基层监督队伍执法能力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全州卫生监督工作全面开展范围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&gt;=7县（市）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开展医疗机构专项监督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&gt;=3次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开展放射卫生、学校卫生监督检查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&gt;=3次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本年业务工作完成率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本年业务开展时间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12月31日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业务资金拨付及时率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卫生计生综合执法检查经费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&lt;=5万元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医疗机构专项检查业务保障经费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&lt;=5万元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提升卫生行业监督水平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促进基层监督队伍执法能力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有效促进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50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社会满意度</w:t>
            </w:r>
          </w:p>
        </w:tc>
        <w:tc>
          <w:tcPr>
            <w:tcW w:w="2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</w:tbl>
    <w:p>
      <w:pPr>
        <w:widowControl/>
        <w:spacing w:line="480" w:lineRule="exact"/>
        <w:rPr>
          <w:rFonts w:ascii="仿宋_GB2312" w:eastAsia="仿宋_GB2312" w:cs="宋体"/>
          <w:kern w:val="0"/>
          <w:sz w:val="32"/>
          <w:szCs w:val="32"/>
        </w:rPr>
        <w:sectPr>
          <w:footerReference r:id="rId6" w:type="default"/>
          <w:pgSz w:w="11906" w:h="16838"/>
          <w:pgMar w:top="1440" w:right="1803" w:bottom="1440" w:left="1803" w:header="851" w:footer="992" w:gutter="0"/>
          <w:pgNumType w:fmt="numberInDash" w:start="12"/>
          <w:cols w:space="720" w:num="1"/>
          <w:docGrid w:type="lines" w:linePitch="319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eastAsia="楷体_GB2312" w:cs="宋体"/>
          <w:b/>
          <w:kern w:val="0"/>
          <w:sz w:val="32"/>
          <w:szCs w:val="32"/>
        </w:rPr>
      </w:pPr>
      <w:r>
        <w:rPr>
          <w:rFonts w:hint="eastAsia" w:ascii="楷体_GB2312" w:eastAsia="楷体_GB2312" w:cs="宋体"/>
          <w:b/>
          <w:kern w:val="0"/>
          <w:sz w:val="32"/>
          <w:szCs w:val="32"/>
          <w:lang w:val="en-US" w:eastAsia="zh-CN"/>
        </w:rPr>
        <w:t>-</w:t>
      </w:r>
      <w:r>
        <w:rPr>
          <w:rFonts w:hint="eastAsia" w:ascii="楷体_GB2312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before="159" w:beforeLines="50" w:line="520" w:lineRule="exact"/>
        <w:ind w:firstLine="960" w:firstLineChars="300"/>
        <w:outlineLvl w:val="1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</w:t>
      </w:r>
    </w:p>
    <w:p/>
    <w:p>
      <w:pPr>
        <w:widowControl/>
        <w:spacing w:line="520" w:lineRule="exact"/>
        <w:ind w:firstLine="640" w:firstLineChars="200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                      </w:t>
      </w:r>
    </w:p>
    <w:p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firstLine="3200" w:firstLineChars="100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昌吉州卫生计生综合监督执法局</w:t>
      </w:r>
    </w:p>
    <w:p>
      <w:pPr>
        <w:widowControl/>
        <w:spacing w:line="520" w:lineRule="exact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 xml:space="preserve">                           </w:t>
      </w: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2022</w:t>
      </w:r>
      <w:r>
        <w:rPr>
          <w:rFonts w:ascii="仿宋_GB2312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eastAsia="仿宋_GB2312" w:cs="宋体"/>
          <w:kern w:val="0"/>
          <w:sz w:val="32"/>
          <w:szCs w:val="32"/>
        </w:rPr>
        <w:t>2</w:t>
      </w:r>
      <w:r>
        <w:rPr>
          <w:rFonts w:ascii="仿宋_GB2312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宋体"/>
          <w:kern w:val="0"/>
          <w:sz w:val="32"/>
          <w:szCs w:val="32"/>
        </w:rPr>
        <w:t>2</w:t>
      </w:r>
      <w:r>
        <w:rPr>
          <w:rFonts w:ascii="仿宋_GB2312" w:eastAsia="仿宋_GB2312" w:cs="宋体"/>
          <w:kern w:val="0"/>
          <w:sz w:val="32"/>
          <w:szCs w:val="32"/>
        </w:rPr>
        <w:t>日</w:t>
      </w:r>
    </w:p>
    <w:p/>
    <w:p/>
    <w:sectPr>
      <w:footerReference r:id="rId7" w:type="default"/>
      <w:pgSz w:w="11906" w:h="16838"/>
      <w:pgMar w:top="1440" w:right="1803" w:bottom="1440" w:left="1803" w:header="851" w:footer="992" w:gutter="0"/>
      <w:pgNumType w:start="21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eastAsia="宋体"/>
        <w:sz w:val="28"/>
        <w:szCs w:val="28"/>
      </w:rPr>
    </w:pPr>
    <w:r>
      <w:rPr>
        <w:rFonts w:ascii="宋体" w:eastAsia="宋体"/>
        <w:sz w:val="28"/>
        <w:szCs w:val="28"/>
      </w:rPr>
      <w:fldChar w:fldCharType="begin"/>
    </w:r>
    <w:r>
      <w:rPr>
        <w:rFonts w:ascii="宋体" w:eastAsia="宋体"/>
        <w:sz w:val="28"/>
        <w:szCs w:val="28"/>
      </w:rPr>
      <w:instrText xml:space="preserve">PAGE   \* MERGEFORMAT</w:instrText>
    </w:r>
    <w:r>
      <w:rPr>
        <w:rFonts w:ascii="宋体" w:eastAsia="宋体"/>
        <w:sz w:val="28"/>
        <w:szCs w:val="28"/>
      </w:rPr>
      <w:fldChar w:fldCharType="separate"/>
    </w:r>
    <w:r>
      <w:rPr>
        <w:rFonts w:ascii="宋体" w:eastAsia="宋体"/>
        <w:sz w:val="28"/>
        <w:szCs w:val="28"/>
        <w:lang w:val="zh-CN"/>
      </w:rPr>
      <w:t>-</w:t>
    </w:r>
    <w:r>
      <w:rPr>
        <w:rFonts w:ascii="宋体" w:eastAsia="宋体"/>
        <w:sz w:val="28"/>
        <w:szCs w:val="28"/>
      </w:rPr>
      <w:t xml:space="preserve"> 9 -</w:t>
    </w:r>
    <w:r>
      <w:rPr>
        <w:rFonts w:ascii="宋体" w:eastAsia="宋体"/>
        <w:sz w:val="28"/>
        <w:szCs w:val="28"/>
      </w:rPr>
      <w:fldChar w:fldCharType="end"/>
    </w:r>
  </w:p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right" w:pos="8300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B4E06"/>
    <w:multiLevelType w:val="singleLevel"/>
    <w:tmpl w:val="328B4E0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growAutofit/>
    <w:useFELayout/>
    <w:doNotUseIndentAsNumberingTabStop/>
    <w:useAltKinsokuLineBreakRules/>
    <w:compatSetting w:name="compatibilityMode" w:uri="http://schemas.microsoft.com/office/word" w:val="14"/>
  </w:compat>
  <w:rsids>
    <w:rsidRoot w:val="003274E3"/>
    <w:rsid w:val="003274E3"/>
    <w:rsid w:val="003D30E5"/>
    <w:rsid w:val="005A42A5"/>
    <w:rsid w:val="006F7105"/>
    <w:rsid w:val="00DC4F4C"/>
    <w:rsid w:val="00FA5BF1"/>
    <w:rsid w:val="0109409E"/>
    <w:rsid w:val="01251003"/>
    <w:rsid w:val="01CF7729"/>
    <w:rsid w:val="044B24C6"/>
    <w:rsid w:val="04F238B7"/>
    <w:rsid w:val="06310A70"/>
    <w:rsid w:val="0636761D"/>
    <w:rsid w:val="08E35E75"/>
    <w:rsid w:val="09ED0EF4"/>
    <w:rsid w:val="0ACF536B"/>
    <w:rsid w:val="0BFC139D"/>
    <w:rsid w:val="0DF71867"/>
    <w:rsid w:val="0E1625D2"/>
    <w:rsid w:val="112E77C2"/>
    <w:rsid w:val="118A1F7B"/>
    <w:rsid w:val="13093EC0"/>
    <w:rsid w:val="14324A72"/>
    <w:rsid w:val="14A11C24"/>
    <w:rsid w:val="14B76F8E"/>
    <w:rsid w:val="15052343"/>
    <w:rsid w:val="16F0652D"/>
    <w:rsid w:val="18480F83"/>
    <w:rsid w:val="18805730"/>
    <w:rsid w:val="1A82722A"/>
    <w:rsid w:val="1AA616E0"/>
    <w:rsid w:val="1BC464AE"/>
    <w:rsid w:val="1C8243ED"/>
    <w:rsid w:val="1DB33EA5"/>
    <w:rsid w:val="1DD262A9"/>
    <w:rsid w:val="1F053751"/>
    <w:rsid w:val="1F766317"/>
    <w:rsid w:val="1F8934AA"/>
    <w:rsid w:val="2091476C"/>
    <w:rsid w:val="20AF7192"/>
    <w:rsid w:val="232014F9"/>
    <w:rsid w:val="235E0A89"/>
    <w:rsid w:val="25CE3E90"/>
    <w:rsid w:val="2858106C"/>
    <w:rsid w:val="289F5C22"/>
    <w:rsid w:val="2B535D83"/>
    <w:rsid w:val="2B72559D"/>
    <w:rsid w:val="30404D57"/>
    <w:rsid w:val="307B4436"/>
    <w:rsid w:val="30951E57"/>
    <w:rsid w:val="30BD2B55"/>
    <w:rsid w:val="30D84107"/>
    <w:rsid w:val="325E6E42"/>
    <w:rsid w:val="32FD6422"/>
    <w:rsid w:val="336E430A"/>
    <w:rsid w:val="33EE270C"/>
    <w:rsid w:val="34FB6963"/>
    <w:rsid w:val="35134B67"/>
    <w:rsid w:val="35534FC0"/>
    <w:rsid w:val="36442388"/>
    <w:rsid w:val="39B74386"/>
    <w:rsid w:val="39D32DC4"/>
    <w:rsid w:val="3A3B7EDD"/>
    <w:rsid w:val="3A504568"/>
    <w:rsid w:val="3B537E57"/>
    <w:rsid w:val="3C830DCC"/>
    <w:rsid w:val="3D1177B9"/>
    <w:rsid w:val="3D5E6585"/>
    <w:rsid w:val="3DB63BEA"/>
    <w:rsid w:val="3F136B82"/>
    <w:rsid w:val="3F39378B"/>
    <w:rsid w:val="3FB936F5"/>
    <w:rsid w:val="42A362DD"/>
    <w:rsid w:val="42F04C09"/>
    <w:rsid w:val="457E2689"/>
    <w:rsid w:val="48551541"/>
    <w:rsid w:val="48C536DA"/>
    <w:rsid w:val="4BEA12A9"/>
    <w:rsid w:val="4C2F4651"/>
    <w:rsid w:val="4D5A246A"/>
    <w:rsid w:val="4DBC7B52"/>
    <w:rsid w:val="4E063665"/>
    <w:rsid w:val="4F1E39A6"/>
    <w:rsid w:val="506C6148"/>
    <w:rsid w:val="51B220FC"/>
    <w:rsid w:val="5327688D"/>
    <w:rsid w:val="54EA7618"/>
    <w:rsid w:val="54F80C2C"/>
    <w:rsid w:val="555F3E01"/>
    <w:rsid w:val="5A0377B1"/>
    <w:rsid w:val="5BEB2133"/>
    <w:rsid w:val="5D4E2635"/>
    <w:rsid w:val="5D643807"/>
    <w:rsid w:val="5E3F7952"/>
    <w:rsid w:val="5F635B59"/>
    <w:rsid w:val="602620D0"/>
    <w:rsid w:val="624F4A66"/>
    <w:rsid w:val="64801562"/>
    <w:rsid w:val="652824A4"/>
    <w:rsid w:val="677C2433"/>
    <w:rsid w:val="6935164E"/>
    <w:rsid w:val="696C7E1E"/>
    <w:rsid w:val="69D64030"/>
    <w:rsid w:val="6C6D36B6"/>
    <w:rsid w:val="6FE06EEA"/>
    <w:rsid w:val="709430DB"/>
    <w:rsid w:val="70DD5EC9"/>
    <w:rsid w:val="731D1DD2"/>
    <w:rsid w:val="73930CB5"/>
    <w:rsid w:val="760C19A6"/>
    <w:rsid w:val="772346C4"/>
    <w:rsid w:val="775C7C5C"/>
    <w:rsid w:val="7883485E"/>
    <w:rsid w:val="78F261EE"/>
    <w:rsid w:val="79B14800"/>
    <w:rsid w:val="7B790D44"/>
    <w:rsid w:val="7CA454CB"/>
    <w:rsid w:val="7D537CBF"/>
    <w:rsid w:val="7D74108E"/>
    <w:rsid w:val="7EC3493B"/>
    <w:rsid w:val="7F391EE5"/>
    <w:rsid w:val="7F743A1B"/>
    <w:rsid w:val="7FC9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100" w:beforeAutospacing="1" w:after="100" w:afterAutospacing="1"/>
      <w:outlineLvl w:val="1"/>
    </w:pPr>
    <w:rPr>
      <w:rFonts w:ascii="宋体" w:hAnsi="Times New Roman" w:eastAsia="宋体" w:cs="宋体"/>
      <w:b/>
      <w:bCs/>
      <w:sz w:val="36"/>
      <w:szCs w:val="36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qFormat/>
    <w:uiPriority w:val="0"/>
    <w:rPr>
      <w:rFonts w:ascii="Calibri" w:hAnsi="Calibri" w:cs="Arial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黑体" w:cs="Arial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6">
    <w:name w:val="Body Text Indent 3"/>
    <w:basedOn w:val="1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400" w:hanging="400" w:hangingChars="400"/>
    </w:pPr>
    <w:rPr>
      <w:rFonts w:ascii="Calibri" w:hAnsi="Calibri" w:eastAsia="仿宋_GB2312" w:cs="Arial"/>
      <w:sz w:val="32"/>
    </w:rPr>
  </w:style>
  <w:style w:type="character" w:customStyle="1" w:styleId="9">
    <w:name w:val="页眉 Char1"/>
    <w:basedOn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正文文本缩进 3 Char1"/>
    <w:basedOn w:val="8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1">
    <w:name w:val="页脚 Char1"/>
    <w:basedOn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Char1"/>
    <w:basedOn w:val="8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8114</Words>
  <Characters>9636</Characters>
  <Lines>82</Lines>
  <Paragraphs>23</Paragraphs>
  <TotalTime>0</TotalTime>
  <ScaleCrop>false</ScaleCrop>
  <LinksUpToDate>false</LinksUpToDate>
  <CharactersWithSpaces>10325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Administrator</cp:lastModifiedBy>
  <cp:lastPrinted>2021-08-18T03:46:00Z</cp:lastPrinted>
  <dcterms:modified xsi:type="dcterms:W3CDTF">2022-04-13T03:35:44Z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0E8D7356F7CA4D869E6D1FE11477B051</vt:lpwstr>
  </property>
</Properties>
</file>