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r>
        <w:rPr>
          <w:rFonts w:hint="eastAsia" w:ascii="方正小标宋_GBK" w:hAnsi="宋体" w:eastAsia="方正小标宋_GBK"/>
          <w:kern w:val="0"/>
          <w:sz w:val="44"/>
          <w:szCs w:val="44"/>
          <w:lang w:eastAsia="zh-CN"/>
        </w:rPr>
        <w:t>昌吉州森林公安局卡拉麦里森林公安派出所</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tabs>
          <w:tab w:val="left" w:pos="5185"/>
        </w:tabs>
        <w:bidi w:val="0"/>
        <w:jc w:val="left"/>
        <w:rPr>
          <w:lang w:val="en-US" w:eastAsia="zh-CN"/>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ind w:firstLine="4160" w:firstLineChars="1300"/>
        <w:jc w:val="both"/>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eastAsia="zh-CN"/>
        </w:rPr>
        <w:t>昌吉州森林公安局卡拉麦里森林公安派出所</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仿宋_GB2312" w:eastAsia="仿宋_GB2312" w:cs="仿宋_GB2312"/>
          <w:b/>
          <w:kern w:val="0"/>
          <w:sz w:val="32"/>
          <w:szCs w:val="32"/>
          <w:lang w:eastAsia="zh-CN"/>
        </w:rPr>
        <w:t>昌吉州森林公安局卡拉麦里森林公安派出所</w:t>
      </w:r>
      <w:r>
        <w:rPr>
          <w:rFonts w:hint="eastAsia" w:ascii="仿宋_GB2312" w:hAnsi="仿宋_GB2312" w:eastAsia="仿宋_GB2312" w:cs="仿宋_GB2312"/>
          <w:b/>
          <w:kern w:val="0"/>
          <w:sz w:val="32"/>
          <w:szCs w:val="32"/>
        </w:rPr>
        <w:t>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昌吉州森林公安局卡拉麦里森林公安派出所</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eastAsia="zh-CN"/>
        </w:rPr>
        <w:t>昌吉州森林公安局卡拉麦里森林公安派出所</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昌吉州森林公安局卡拉麦里森林公安派出所</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仿宋_GB2312" w:eastAsia="仿宋_GB2312" w:cs="仿宋_GB2312"/>
          <w:b/>
          <w:kern w:val="0"/>
          <w:sz w:val="32"/>
          <w:szCs w:val="32"/>
          <w:lang w:eastAsia="zh-CN"/>
        </w:rPr>
        <w:t>昌吉州森林公安局卡拉麦里森林公安派出所</w:t>
      </w:r>
      <w:r>
        <w:rPr>
          <w:rFonts w:hint="eastAsia" w:ascii="仿宋_GB2312" w:hAnsi="仿宋_GB2312" w:eastAsia="仿宋_GB2312" w:cs="仿宋_GB2312"/>
          <w:b/>
          <w:kern w:val="0"/>
          <w:sz w:val="32"/>
          <w:szCs w:val="32"/>
        </w:rPr>
        <w:t>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kern w:val="0"/>
          <w:sz w:val="32"/>
          <w:szCs w:val="32"/>
          <w:lang w:eastAsia="zh-CN"/>
        </w:rPr>
        <w:t>昌吉州森林公安局卡拉麦里森林公安派出所</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kern w:val="0"/>
          <w:sz w:val="32"/>
          <w:szCs w:val="32"/>
          <w:lang w:eastAsia="zh-CN"/>
        </w:rPr>
        <w:t>昌吉州森林公安局卡拉麦里森林公安派出所</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eastAsia="zh-CN"/>
        </w:rPr>
        <w:t>昌吉州森林公安局卡拉麦里森林公安派出所</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bCs/>
          <w:kern w:val="0"/>
          <w:sz w:val="32"/>
          <w:szCs w:val="32"/>
          <w:lang w:eastAsia="zh-CN"/>
        </w:rPr>
        <w:t>昌吉州森林公安局卡拉麦里森林公安派出所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昌吉州森林公安局卡拉麦里森林公安派出所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昌吉州森林公安局卡拉麦里森林公安派出所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昌吉州森林公安局卡拉麦里森林公安派出所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eastAsia="zh-CN"/>
        </w:rPr>
        <w:t>昌吉州森林公安局卡拉麦里森林公安派出所</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kern w:val="0"/>
          <w:sz w:val="32"/>
          <w:szCs w:val="32"/>
          <w:lang w:eastAsia="zh-CN"/>
        </w:rPr>
        <w:t>昌吉州森林公安局卡拉麦里森林公安派出所</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昌吉州森林公安局卡拉麦里森林公安派出所</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hint="eastAsia" w:ascii="仿宋_GB2312" w:hAnsi="宋体" w:eastAsia="仿宋_GB2312" w:cs="宋体"/>
          <w:kern w:val="0"/>
          <w:sz w:val="32"/>
          <w:szCs w:val="32"/>
        </w:rPr>
      </w:pPr>
      <w:r>
        <w:rPr>
          <w:rFonts w:hint="eastAsia" w:ascii="楷体_GB2312" w:hAnsi="楷体_GB2312" w:eastAsia="楷体_GB2312" w:cs="楷体_GB2312"/>
          <w:b/>
          <w:bCs/>
          <w:kern w:val="0"/>
          <w:sz w:val="32"/>
          <w:szCs w:val="32"/>
        </w:rPr>
        <w:t>一、主要职能</w:t>
      </w:r>
    </w:p>
    <w:p>
      <w:pPr>
        <w:widowControl/>
        <w:spacing w:line="54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掌握所辖国有林区内食品药品、知识产权、生态环境、森林草原、生物安全、制售伪劣商品等领域犯罪</w:t>
      </w:r>
      <w:r>
        <w:rPr>
          <w:rFonts w:hint="eastAsia" w:ascii="仿宋_GB2312" w:hAnsi="宋体" w:eastAsia="仿宋_GB2312" w:cs="宋体"/>
          <w:kern w:val="0"/>
          <w:sz w:val="32"/>
          <w:szCs w:val="32"/>
          <w:lang w:val="en-US" w:eastAsia="zh-CN"/>
        </w:rPr>
        <w:t>动态，</w:t>
      </w:r>
      <w:r>
        <w:rPr>
          <w:rFonts w:hint="eastAsia" w:ascii="仿宋_GB2312" w:hAnsi="宋体" w:eastAsia="仿宋_GB2312" w:cs="宋体"/>
          <w:kern w:val="0"/>
          <w:sz w:val="32"/>
          <w:szCs w:val="32"/>
          <w:lang w:eastAsia="zh-CN"/>
        </w:rPr>
        <w:t>拟定预防、打击对策；</w:t>
      </w:r>
      <w:r>
        <w:rPr>
          <w:rFonts w:hint="eastAsia" w:ascii="仿宋_GB2312" w:hAnsi="宋体" w:eastAsia="仿宋_GB2312" w:cs="宋体"/>
          <w:kern w:val="0"/>
          <w:sz w:val="32"/>
          <w:szCs w:val="32"/>
          <w:lang w:val="en-US" w:eastAsia="zh-CN"/>
        </w:rPr>
        <w:t>侦</w:t>
      </w:r>
      <w:r>
        <w:rPr>
          <w:rFonts w:hint="eastAsia" w:ascii="仿宋_GB2312" w:hAnsi="宋体" w:eastAsia="仿宋_GB2312" w:cs="宋体"/>
          <w:kern w:val="0"/>
          <w:sz w:val="32"/>
          <w:szCs w:val="32"/>
          <w:lang w:eastAsia="zh-CN"/>
        </w:rPr>
        <w:t>办所辖国有林区、自然保护区内，食品药品、知识产权、生态环境、森林草原、生物安全、制售伪劣商品等领域犯罪</w:t>
      </w:r>
      <w:r>
        <w:rPr>
          <w:rFonts w:hint="eastAsia" w:ascii="仿宋_GB2312" w:hAnsi="宋体" w:eastAsia="仿宋_GB2312" w:cs="宋体"/>
          <w:kern w:val="0"/>
          <w:sz w:val="32"/>
          <w:szCs w:val="32"/>
          <w:lang w:val="en-US" w:eastAsia="zh-CN"/>
        </w:rPr>
        <w:t>案件；</w:t>
      </w:r>
      <w:r>
        <w:rPr>
          <w:rFonts w:hint="eastAsia" w:ascii="仿宋_GB2312" w:hAnsi="宋体" w:eastAsia="仿宋_GB2312" w:cs="宋体"/>
          <w:kern w:val="0"/>
          <w:sz w:val="32"/>
          <w:szCs w:val="32"/>
          <w:lang w:eastAsia="zh-CN"/>
        </w:rPr>
        <w:t>依法办理所辖国有林区内公安机关负责的上述领域的行政案件。</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4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昌吉州森林公安局</w:t>
      </w:r>
      <w:r>
        <w:rPr>
          <w:rFonts w:hint="eastAsia" w:ascii="仿宋_GB2312" w:hAnsi="宋体" w:eastAsia="仿宋_GB2312" w:cs="宋体"/>
          <w:kern w:val="0"/>
          <w:sz w:val="32"/>
          <w:szCs w:val="32"/>
        </w:rPr>
        <w:t>卡拉麦里森林公安派出所无下属预算单位，下设0个处室。</w:t>
      </w:r>
    </w:p>
    <w:p>
      <w:pPr>
        <w:widowControl/>
        <w:spacing w:line="4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昌吉州森林公安局</w:t>
      </w:r>
      <w:r>
        <w:rPr>
          <w:rFonts w:hint="eastAsia" w:ascii="仿宋_GB2312" w:hAnsi="宋体" w:eastAsia="仿宋_GB2312" w:cs="宋体"/>
          <w:kern w:val="0"/>
          <w:sz w:val="32"/>
          <w:szCs w:val="32"/>
        </w:rPr>
        <w:t>卡拉麦里森林公安派出所编制数8人，实有人数</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val="en-US" w:eastAsia="zh-CN"/>
        </w:rPr>
        <w:t>增加</w:t>
      </w:r>
      <w:r>
        <w:rPr>
          <w:rFonts w:hint="eastAsia" w:ascii="仿宋_GB2312" w:hAnsi="宋体" w:eastAsia="仿宋_GB2312" w:cs="宋体"/>
          <w:kern w:val="0"/>
          <w:sz w:val="32"/>
          <w:szCs w:val="32"/>
        </w:rPr>
        <w:t>1人； 退休0人，增加0人；离休0人，增加0人。</w:t>
      </w:r>
    </w:p>
    <w:p>
      <w:pPr>
        <w:widowControl/>
        <w:spacing w:line="540" w:lineRule="exact"/>
        <w:ind w:firstLine="640"/>
        <w:jc w:val="left"/>
        <w:rPr>
          <w:rFonts w:ascii="仿宋_GB2312" w:hAnsi="宋体" w:eastAsia="仿宋_GB2312" w:cs="宋体"/>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both"/>
        <w:outlineLvl w:val="1"/>
        <w:rPr>
          <w:rFonts w:hint="eastAsia" w:ascii="黑体" w:hAnsi="黑体" w:eastAsia="黑体"/>
          <w:kern w:val="0"/>
          <w:sz w:val="32"/>
          <w:szCs w:val="32"/>
        </w:rPr>
      </w:pPr>
    </w:p>
    <w:p>
      <w:pPr>
        <w:widowControl/>
        <w:spacing w:line="440" w:lineRule="exact"/>
        <w:jc w:val="both"/>
        <w:outlineLvl w:val="1"/>
        <w:rPr>
          <w:rFonts w:hint="eastAsia" w:ascii="黑体" w:hAnsi="黑体" w:eastAsia="黑体"/>
          <w:kern w:val="0"/>
          <w:sz w:val="32"/>
          <w:szCs w:val="32"/>
        </w:rPr>
      </w:pPr>
    </w:p>
    <w:p>
      <w:pPr>
        <w:widowControl/>
        <w:spacing w:line="440" w:lineRule="exact"/>
        <w:jc w:val="both"/>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w:t>
      </w:r>
      <w:r>
        <w:rPr>
          <w:rFonts w:hint="eastAsia" w:ascii="黑体" w:hAnsi="黑体" w:eastAsia="黑体"/>
          <w:kern w:val="0"/>
          <w:sz w:val="32"/>
          <w:szCs w:val="32"/>
          <w:lang w:eastAsia="zh-CN"/>
        </w:rPr>
        <w:t>昌吉州森林公安局卡拉麦里森林公安派出所</w:t>
      </w:r>
      <w:r>
        <w:rPr>
          <w:rFonts w:hint="eastAsia" w:ascii="黑体" w:hAnsi="黑体" w:eastAsia="黑体"/>
          <w:kern w:val="0"/>
          <w:sz w:val="32"/>
          <w:szCs w:val="32"/>
        </w:rPr>
        <w:t>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昌吉州森林公安局卡拉麦里森林公安派出所</w:t>
      </w:r>
      <w:r>
        <w:rPr>
          <w:rFonts w:hint="eastAsia" w:ascii="仿宋_GB2312" w:hAnsi="宋体" w:eastAsia="仿宋_GB2312"/>
          <w:b/>
          <w:kern w:val="0"/>
          <w:sz w:val="32"/>
          <w:szCs w:val="32"/>
        </w:rPr>
        <w:t>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val="en-US" w:eastAsia="zh-CN"/>
        </w:rPr>
        <w:t>:</w:t>
      </w:r>
      <w:r>
        <w:rPr>
          <w:rFonts w:hint="eastAsia" w:ascii="仿宋_GB2312" w:hAnsi="宋体" w:eastAsia="仿宋_GB2312"/>
          <w:kern w:val="0"/>
          <w:sz w:val="24"/>
          <w:lang w:eastAsia="zh-CN"/>
        </w:rPr>
        <w:t>昌吉州森林公安局卡拉麦里森林公安派出所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74"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137.48</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137.48</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104.65</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12.36</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9.7</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10.78</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137.48</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137.48</w:t>
            </w:r>
            <w:r>
              <w:rPr>
                <w:rFonts w:hint="eastAsia" w:ascii="仿宋_GB2312" w:hAnsi="宋体" w:eastAsia="仿宋_GB2312" w:cs="宋体"/>
                <w:kern w:val="0"/>
                <w:sz w:val="18"/>
                <w:szCs w:val="18"/>
              </w:rPr>
              <w:t>　</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hint="eastAsia" w:ascii="方正小标宋_GBK" w:hAnsi="方正小标宋_GBK" w:eastAsia="方正小标宋_GBK" w:cs="方正小标宋_GBK"/>
          <w:bCs/>
          <w:kern w:val="0"/>
          <w:sz w:val="36"/>
          <w:szCs w:val="36"/>
          <w:lang w:eastAsia="zh-CN"/>
        </w:rPr>
      </w:pPr>
      <w:r>
        <w:rPr>
          <w:rFonts w:hint="eastAsia" w:ascii="方正小标宋_GBK" w:hAnsi="方正小标宋_GBK" w:eastAsia="方正小标宋_GBK" w:cs="方正小标宋_GBK"/>
          <w:bCs/>
          <w:kern w:val="0"/>
          <w:sz w:val="36"/>
          <w:szCs w:val="36"/>
          <w:lang w:eastAsia="zh-CN"/>
        </w:rPr>
        <w:t>昌吉州森林公安局卡拉麦里森林公安派出所</w:t>
      </w:r>
      <w:r>
        <w:rPr>
          <w:rFonts w:hint="eastAsia" w:ascii="方正小标宋_GBK" w:hAnsi="方正小标宋_GBK" w:eastAsia="方正小标宋_GBK" w:cs="方正小标宋_GBK"/>
          <w:bCs/>
          <w:kern w:val="0"/>
          <w:sz w:val="36"/>
          <w:szCs w:val="36"/>
          <w:lang w:eastAsia="zh-CN"/>
        </w:rPr>
        <w:tab/>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ab/>
      </w:r>
      <w:r>
        <w:rPr>
          <w:rFonts w:hint="eastAsia" w:ascii="方正小标宋_GBK" w:hAnsi="方正小标宋_GBK" w:eastAsia="方正小标宋_GBK" w:cs="方正小标宋_GBK"/>
          <w:bCs/>
          <w:kern w:val="0"/>
          <w:sz w:val="36"/>
          <w:szCs w:val="36"/>
        </w:rPr>
        <w:t>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昌吉州森林公安局卡拉麦里森林公安派出所</w:t>
      </w:r>
      <w:r>
        <w:rPr>
          <w:rFonts w:hint="eastAsia" w:ascii="仿宋_GB2312" w:hAnsi="宋体" w:eastAsia="仿宋_GB2312"/>
          <w:kern w:val="0"/>
          <w:sz w:val="24"/>
        </w:rPr>
        <w:t>：                                         单位：万元</w:t>
      </w:r>
    </w:p>
    <w:tbl>
      <w:tblPr>
        <w:tblStyle w:val="6"/>
        <w:tblW w:w="9741" w:type="dxa"/>
        <w:tblInd w:w="-450" w:type="dxa"/>
        <w:tblLayout w:type="fixed"/>
        <w:tblCellMar>
          <w:top w:w="0" w:type="dxa"/>
          <w:left w:w="108" w:type="dxa"/>
          <w:bottom w:w="0" w:type="dxa"/>
          <w:right w:w="108" w:type="dxa"/>
        </w:tblCellMar>
      </w:tblPr>
      <w:tblGrid>
        <w:gridCol w:w="510"/>
        <w:gridCol w:w="435"/>
        <w:gridCol w:w="435"/>
        <w:gridCol w:w="2016"/>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38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01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Layout w:type="fixed"/>
          <w:tblCellMar>
            <w:top w:w="0" w:type="dxa"/>
            <w:left w:w="108" w:type="dxa"/>
            <w:bottom w:w="0" w:type="dxa"/>
            <w:right w:w="108" w:type="dxa"/>
          </w:tblCellMar>
        </w:tblPrEx>
        <w:trPr>
          <w:trHeight w:val="1870" w:hRule="atLeast"/>
        </w:trPr>
        <w:tc>
          <w:tcPr>
            <w:tcW w:w="51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0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204</w:t>
            </w:r>
          </w:p>
        </w:tc>
        <w:tc>
          <w:tcPr>
            <w:tcW w:w="435"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35"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016"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公共安全支出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104.65</w:t>
            </w:r>
          </w:p>
        </w:tc>
        <w:tc>
          <w:tcPr>
            <w:tcW w:w="850" w:type="dxa"/>
            <w:tcBorders>
              <w:top w:val="nil"/>
              <w:left w:val="nil"/>
              <w:bottom w:val="single" w:color="auto" w:sz="4" w:space="0"/>
              <w:right w:val="single" w:color="auto" w:sz="4" w:space="0"/>
            </w:tcBorders>
            <w:shd w:val="clear" w:color="000000" w:fill="FFFFFF"/>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104.65</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204</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02</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01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公安</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104.65</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104.65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204</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02</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01</w:t>
            </w:r>
          </w:p>
        </w:tc>
        <w:tc>
          <w:tcPr>
            <w:tcW w:w="201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行政运行</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97.65</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97.65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204</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02</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02</w:t>
            </w:r>
          </w:p>
        </w:tc>
        <w:tc>
          <w:tcPr>
            <w:tcW w:w="201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一般行政管理事务</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208</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01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社会保障和就业支出</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12.36</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12.36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208</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05</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01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12.36</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12.36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208</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05</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05</w:t>
            </w:r>
          </w:p>
        </w:tc>
        <w:tc>
          <w:tcPr>
            <w:tcW w:w="201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机关事业单位基本养老</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12.36</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12.36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210</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p>
        </w:tc>
        <w:tc>
          <w:tcPr>
            <w:tcW w:w="201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9.7</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210</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11</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201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9.7</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210</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11</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01</w:t>
            </w:r>
          </w:p>
        </w:tc>
        <w:tc>
          <w:tcPr>
            <w:tcW w:w="201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行政单位医疗</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7.34</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7.34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30"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210</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11</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03</w:t>
            </w:r>
          </w:p>
        </w:tc>
        <w:tc>
          <w:tcPr>
            <w:tcW w:w="201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2.32</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2.32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210</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11</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99</w:t>
            </w:r>
          </w:p>
        </w:tc>
        <w:tc>
          <w:tcPr>
            <w:tcW w:w="201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其他行政事业单位医疗支出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0.04</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0.04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221</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p>
        </w:tc>
        <w:tc>
          <w:tcPr>
            <w:tcW w:w="201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住房保障支出</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10.78</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10.78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221</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02</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p>
        </w:tc>
        <w:tc>
          <w:tcPr>
            <w:tcW w:w="201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住房改革支出</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10.78</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10.78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221</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02</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01</w:t>
            </w:r>
          </w:p>
        </w:tc>
        <w:tc>
          <w:tcPr>
            <w:tcW w:w="201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住房公积金</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10.78</w:t>
            </w:r>
          </w:p>
        </w:tc>
        <w:tc>
          <w:tcPr>
            <w:tcW w:w="85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10.78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137.48</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137.48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昌吉州森林公安局卡拉麦里森林公安派出所</w:t>
      </w:r>
      <w:r>
        <w:rPr>
          <w:rFonts w:hint="eastAsia" w:ascii="方正小标宋_GBK" w:hAnsi="方正小标宋_GBK" w:eastAsia="方正小标宋_GBK" w:cs="方正小标宋_GBK"/>
          <w:bCs/>
          <w:kern w:val="0"/>
          <w:sz w:val="36"/>
          <w:szCs w:val="36"/>
        </w:rPr>
        <w:t>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昌吉州森林公安局卡拉麦里森林公安派出所</w:t>
      </w:r>
      <w:r>
        <w:rPr>
          <w:rFonts w:hint="eastAsia" w:ascii="仿宋_GB2312" w:hAnsi="宋体" w:eastAsia="仿宋_GB2312"/>
          <w:kern w:val="0"/>
          <w:sz w:val="24"/>
        </w:rPr>
        <w:t>：                                          单位：万元</w:t>
      </w:r>
    </w:p>
    <w:tbl>
      <w:tblPr>
        <w:tblStyle w:val="6"/>
        <w:tblW w:w="9420" w:type="dxa"/>
        <w:tblInd w:w="-240" w:type="dxa"/>
        <w:tblLayout w:type="fixed"/>
        <w:tblCellMar>
          <w:top w:w="0" w:type="dxa"/>
          <w:left w:w="108" w:type="dxa"/>
          <w:bottom w:w="0" w:type="dxa"/>
          <w:right w:w="108" w:type="dxa"/>
        </w:tblCellMar>
      </w:tblPr>
      <w:tblGrid>
        <w:gridCol w:w="486"/>
        <w:gridCol w:w="400"/>
        <w:gridCol w:w="400"/>
        <w:gridCol w:w="2574"/>
        <w:gridCol w:w="1838"/>
        <w:gridCol w:w="1839"/>
        <w:gridCol w:w="1883"/>
      </w:tblGrid>
      <w:tr>
        <w:tblPrEx>
          <w:tblLayout w:type="fixed"/>
          <w:tblCellMar>
            <w:top w:w="0" w:type="dxa"/>
            <w:left w:w="108" w:type="dxa"/>
            <w:bottom w:w="0" w:type="dxa"/>
            <w:right w:w="108" w:type="dxa"/>
          </w:tblCellMar>
        </w:tblPrEx>
        <w:trPr>
          <w:trHeight w:val="345" w:hRule="atLeast"/>
        </w:trPr>
        <w:tc>
          <w:tcPr>
            <w:tcW w:w="3860"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60"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8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7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3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3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8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7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3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3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8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204</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公共安全支出</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104.65</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97.65</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204</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02</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公安</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104.65</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97.65</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204</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02</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01</w:t>
            </w: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行政运行</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97.65</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97.65</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204</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02</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02</w:t>
            </w: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一般行政管理事务</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208</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社会保障和就业支出</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12.36</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12.36</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208</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05</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行政事业单位养老支出</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12.36</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12.36</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208</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05</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05</w:t>
            </w: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机关事业单位基本养老</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12.36</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12.36</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210</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卫生健康支出</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210</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11</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行政事业单位医疗</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210</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11</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01</w:t>
            </w: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行政单位医疗</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7.34</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7.34</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210</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11</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03</w:t>
            </w: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公务员医疗补助</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2.32</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2.32</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210</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11</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99</w:t>
            </w: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其他行政事业单位医疗支出</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0.04</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0.04</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221</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住房保障支出</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10.78</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10.78</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221</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02</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住房改革支出</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10.78</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10.78</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221</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02</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01</w:t>
            </w:r>
          </w:p>
        </w:tc>
        <w:tc>
          <w:tcPr>
            <w:tcW w:w="257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住房公积金</w:t>
            </w:r>
          </w:p>
        </w:tc>
        <w:tc>
          <w:tcPr>
            <w:tcW w:w="183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10.78</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10.78</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7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3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仿宋_GB2312" w:hAnsi="宋体" w:eastAsia="仿宋_GB2312" w:cs="宋体"/>
                <w:kern w:val="0"/>
                <w:sz w:val="18"/>
                <w:szCs w:val="18"/>
                <w:lang w:val="en-US" w:eastAsia="zh-CN"/>
              </w:rPr>
              <w:t>137.48</w:t>
            </w:r>
          </w:p>
        </w:tc>
        <w:tc>
          <w:tcPr>
            <w:tcW w:w="183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130.48</w:t>
            </w:r>
          </w:p>
        </w:tc>
        <w:tc>
          <w:tcPr>
            <w:tcW w:w="1883"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w:t>
      </w:r>
      <w:r>
        <w:rPr>
          <w:rFonts w:hint="eastAsia" w:ascii="仿宋_GB2312" w:hAnsi="宋体" w:eastAsia="仿宋_GB2312"/>
          <w:kern w:val="0"/>
          <w:szCs w:val="21"/>
          <w:lang w:eastAsia="zh-CN"/>
        </w:rPr>
        <w:t>昌吉州森林公安局卡拉麦里森林公安派出所</w:t>
      </w:r>
      <w:r>
        <w:rPr>
          <w:rFonts w:hint="eastAsia" w:ascii="仿宋_GB2312" w:hAnsi="宋体" w:eastAsia="仿宋_GB2312"/>
          <w:kern w:val="0"/>
          <w:szCs w:val="21"/>
        </w:rPr>
        <w:t>：                                                        单位：万元</w:t>
      </w:r>
    </w:p>
    <w:tbl>
      <w:tblPr>
        <w:tblStyle w:val="6"/>
        <w:tblW w:w="9449" w:type="dxa"/>
        <w:tblInd w:w="-240" w:type="dxa"/>
        <w:tblLayout w:type="fixed"/>
        <w:tblCellMar>
          <w:top w:w="0" w:type="dxa"/>
          <w:left w:w="108" w:type="dxa"/>
          <w:bottom w:w="0" w:type="dxa"/>
          <w:right w:w="108" w:type="dxa"/>
        </w:tblCellMar>
      </w:tblPr>
      <w:tblGrid>
        <w:gridCol w:w="1936"/>
        <w:gridCol w:w="861"/>
        <w:gridCol w:w="2633"/>
        <w:gridCol w:w="900"/>
        <w:gridCol w:w="851"/>
        <w:gridCol w:w="1134"/>
        <w:gridCol w:w="1134"/>
      </w:tblGrid>
      <w:tr>
        <w:tblPrEx>
          <w:tblLayout w:type="fixed"/>
          <w:tblCellMar>
            <w:top w:w="0" w:type="dxa"/>
            <w:left w:w="108" w:type="dxa"/>
            <w:bottom w:w="0" w:type="dxa"/>
            <w:right w:w="108" w:type="dxa"/>
          </w:tblCellMar>
        </w:tblPrEx>
        <w:trPr>
          <w:trHeight w:val="285" w:hRule="atLeast"/>
        </w:trPr>
        <w:tc>
          <w:tcPr>
            <w:tcW w:w="2797"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652"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86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633"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8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kern w:val="0"/>
                <w:sz w:val="18"/>
                <w:szCs w:val="18"/>
                <w:lang w:val="en-US" w:eastAsia="zh-CN"/>
              </w:rPr>
              <w:t>137.48</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8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kern w:val="0"/>
                <w:sz w:val="18"/>
                <w:szCs w:val="18"/>
                <w:lang w:val="en-US" w:eastAsia="zh-CN"/>
              </w:rPr>
              <w:t>137.48</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8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86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104.65</w:t>
            </w: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104.65</w:t>
            </w: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12.36</w:t>
            </w: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12.36</w:t>
            </w: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10.78</w:t>
            </w: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10.78</w:t>
            </w: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861"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86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kern w:val="0"/>
                <w:sz w:val="18"/>
                <w:szCs w:val="18"/>
                <w:lang w:val="en-US" w:eastAsia="zh-CN"/>
              </w:rPr>
              <w:t>137.48</w:t>
            </w:r>
            <w:r>
              <w:rPr>
                <w:rFonts w:hint="eastAsia" w:ascii="仿宋_GB2312" w:hAnsi="宋体" w:eastAsia="仿宋_GB2312" w:cs="宋体"/>
                <w:color w:val="000000"/>
                <w:kern w:val="0"/>
                <w:sz w:val="22"/>
                <w:szCs w:val="22"/>
              </w:rPr>
              <w:t>　</w:t>
            </w:r>
          </w:p>
        </w:tc>
        <w:tc>
          <w:tcPr>
            <w:tcW w:w="263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137.48</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137.48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昌吉州森林公安局卡拉麦里森林公安派出所</w:t>
            </w:r>
            <w:r>
              <w:rPr>
                <w:rFonts w:hint="eastAsia" w:ascii="仿宋_GB2312" w:hAnsi="宋体" w:eastAsia="仿宋_GB2312" w:cs="宋体"/>
                <w:color w:val="000000"/>
                <w:kern w:val="0"/>
                <w:sz w:val="24"/>
              </w:rPr>
              <w:t>：</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204</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公共安全支出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104.65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104.65</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204</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02</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公安</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104.65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104.65</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204</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02</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01</w:t>
            </w: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行政运行</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97.65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97.65</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204</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02</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02</w:t>
            </w: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一般行政管理事务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12.36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12.36</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05</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12.36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12.36</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05</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05</w:t>
            </w: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机关事业单位基本养老</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12.36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12.36</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卫生健康支出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9.7</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11</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01</w:t>
            </w: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行政单位医疗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7.34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7.34</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11</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03</w:t>
            </w: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2.32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2.32</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99</w:t>
            </w: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其他行政事业单位医疗支出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0.04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0.04</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住房保障支出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10.78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10.78</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02</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住房改革支出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10.78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10.78</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02</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01</w:t>
            </w:r>
          </w:p>
        </w:tc>
        <w:tc>
          <w:tcPr>
            <w:tcW w:w="251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住房公积金</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10.78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10.78</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16"/>
                <w:szCs w:val="16"/>
                <w:lang w:val="en-US" w:eastAsia="zh-CN" w:bidi="ar-SA"/>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16"/>
                <w:szCs w:val="16"/>
                <w:lang w:val="en-US" w:eastAsia="zh-CN" w:bidi="ar-SA"/>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16"/>
                <w:szCs w:val="16"/>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bidi="ar-SA"/>
              </w:rPr>
            </w:pPr>
            <w:r>
              <w:rPr>
                <w:rFonts w:hint="eastAsia" w:ascii="仿宋_GB2312" w:hAnsi="宋体" w:eastAsia="仿宋_GB2312" w:cs="宋体"/>
                <w:kern w:val="0"/>
                <w:sz w:val="18"/>
                <w:szCs w:val="18"/>
                <w:lang w:val="en-US" w:eastAsia="zh-CN"/>
              </w:rPr>
              <w:t>137.48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130.48</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w:t>
            </w:r>
          </w:p>
        </w:tc>
      </w:tr>
    </w:tbl>
    <w:p>
      <w:pPr>
        <w:widowControl/>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昌吉州森林公安局卡拉麦里森林公安派出所</w:t>
            </w:r>
            <w:r>
              <w:rPr>
                <w:rFonts w:hint="eastAsia" w:ascii="仿宋_GB2312" w:hAnsi="宋体" w:eastAsia="仿宋_GB2312" w:cs="宋体"/>
                <w:color w:val="000000"/>
                <w:kern w:val="0"/>
                <w:sz w:val="24"/>
              </w:rPr>
              <w:t>：</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bidi="ar-SA"/>
              </w:rPr>
            </w:pPr>
          </w:p>
        </w:tc>
        <w:tc>
          <w:tcPr>
            <w:tcW w:w="289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116.73</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116.73</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25.34</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25.34</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50.51</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50.51</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2.07</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2.07</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12.36</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12.36</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10</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城镇</w:t>
            </w:r>
            <w:r>
              <w:rPr>
                <w:rFonts w:hint="eastAsia" w:ascii="仿宋" w:hAnsi="仿宋" w:eastAsia="仿宋" w:cs="宋体"/>
                <w:color w:val="000000"/>
                <w:kern w:val="0"/>
                <w:sz w:val="20"/>
                <w:szCs w:val="20"/>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7.34</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7.34</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2.32</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2.32</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0.04</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0.04</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10.78</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10.78</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5.97</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5.97</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bidi="ar-SA"/>
              </w:rPr>
            </w:pPr>
          </w:p>
        </w:tc>
        <w:tc>
          <w:tcPr>
            <w:tcW w:w="289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13.76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13.76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4.83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16.95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咨询费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1.50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维修（护）费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0.66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3.00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16</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培训费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0.27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1.00</w:t>
            </w:r>
          </w:p>
        </w:tc>
      </w:tr>
      <w:tr>
        <w:tblPrEx>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24</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被装购置费</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0.5</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 w:hAnsi="仿宋" w:eastAsia="仿宋" w:cs="宋体"/>
                <w:color w:val="000000"/>
                <w:kern w:val="0"/>
                <w:sz w:val="20"/>
                <w:szCs w:val="20"/>
                <w:lang w:val="en-US" w:eastAsia="zh-CN" w:bidi="ar-SA"/>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1.00</w:t>
            </w:r>
          </w:p>
        </w:tc>
      </w:tr>
      <w:tr>
        <w:tblPrEx>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26</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劳务费</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1.00</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 w:hAnsi="仿宋" w:eastAsia="仿宋" w:cs="宋体"/>
                <w:color w:val="000000"/>
                <w:kern w:val="0"/>
                <w:sz w:val="20"/>
                <w:szCs w:val="20"/>
                <w:lang w:val="en-US" w:eastAsia="zh-CN" w:bidi="ar-SA"/>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3.00</w:t>
            </w:r>
          </w:p>
        </w:tc>
      </w:tr>
      <w:tr>
        <w:tblPrEx>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28</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工会经费</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1.47</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 w:hAnsi="仿宋" w:eastAsia="仿宋" w:cs="宋体"/>
                <w:color w:val="000000"/>
                <w:kern w:val="0"/>
                <w:sz w:val="20"/>
                <w:szCs w:val="20"/>
                <w:lang w:val="en-US" w:eastAsia="zh-CN" w:bidi="ar-SA"/>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4.22</w:t>
            </w:r>
          </w:p>
        </w:tc>
      </w:tr>
      <w:tr>
        <w:tblPrEx>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29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福利费</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1.33</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 w:hAnsi="仿宋" w:eastAsia="仿宋" w:cs="宋体"/>
                <w:color w:val="000000"/>
                <w:kern w:val="0"/>
                <w:sz w:val="20"/>
                <w:szCs w:val="20"/>
                <w:lang w:val="en-US" w:eastAsia="zh-CN" w:bidi="ar-SA"/>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3.8</w:t>
            </w:r>
          </w:p>
        </w:tc>
      </w:tr>
      <w:tr>
        <w:tblPrEx>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公务车运行维护费</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1.5</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 w:hAnsi="仿宋" w:eastAsia="仿宋" w:cs="宋体"/>
                <w:color w:val="000000"/>
                <w:kern w:val="0"/>
                <w:sz w:val="20"/>
                <w:szCs w:val="20"/>
                <w:lang w:val="en-US" w:eastAsia="zh-CN" w:bidi="ar-SA"/>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7.8</w:t>
            </w:r>
          </w:p>
        </w:tc>
      </w:tr>
      <w:tr>
        <w:tblPrEx>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rPr>
              <w:t>99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其他</w:t>
            </w:r>
            <w:r>
              <w:rPr>
                <w:rFonts w:hint="eastAsia" w:ascii="仿宋" w:hAnsi="仿宋" w:eastAsia="仿宋" w:cs="宋体"/>
                <w:color w:val="000000"/>
                <w:kern w:val="0"/>
                <w:sz w:val="20"/>
                <w:szCs w:val="20"/>
              </w:rPr>
              <w:t>商品和服务支出</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0.5</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 w:hAnsi="仿宋" w:eastAsia="仿宋" w:cs="宋体"/>
                <w:color w:val="000000"/>
                <w:kern w:val="0"/>
                <w:sz w:val="20"/>
                <w:szCs w:val="20"/>
                <w:lang w:val="en-US" w:eastAsia="zh-CN" w:bidi="ar-SA"/>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2.62</w:t>
            </w:r>
          </w:p>
        </w:tc>
      </w:tr>
      <w:tr>
        <w:tblPrEx>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rPr>
            </w:pP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 w:val="20"/>
                <w:szCs w:val="20"/>
                <w:lang w:val="en-US" w:eastAsia="zh-CN"/>
              </w:rPr>
            </w:pPr>
            <w:r>
              <w:rPr>
                <w:rFonts w:hint="eastAsia" w:ascii="仿宋" w:hAnsi="仿宋" w:eastAsia="仿宋" w:cs="宋体"/>
                <w:color w:val="000000"/>
                <w:kern w:val="0"/>
                <w:sz w:val="20"/>
                <w:szCs w:val="20"/>
                <w:lang w:val="en-US" w:eastAsia="zh-CN"/>
              </w:rPr>
              <w:t>合计</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130.48</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116.73</w:t>
            </w: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13.75</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10"/>
        <w:gridCol w:w="506"/>
        <w:gridCol w:w="416"/>
        <w:gridCol w:w="416"/>
        <w:gridCol w:w="826"/>
        <w:gridCol w:w="1399"/>
        <w:gridCol w:w="730"/>
        <w:gridCol w:w="110"/>
        <w:gridCol w:w="449"/>
        <w:gridCol w:w="528"/>
        <w:gridCol w:w="637"/>
        <w:gridCol w:w="637"/>
        <w:gridCol w:w="378"/>
        <w:gridCol w:w="200"/>
        <w:gridCol w:w="418"/>
        <w:gridCol w:w="578"/>
        <w:gridCol w:w="419"/>
        <w:gridCol w:w="419"/>
        <w:gridCol w:w="387"/>
        <w:gridCol w:w="77"/>
      </w:tblGrid>
      <w:tr>
        <w:tblPrEx>
          <w:tblLayout w:type="fixed"/>
          <w:tblCellMar>
            <w:top w:w="0" w:type="dxa"/>
            <w:left w:w="108" w:type="dxa"/>
            <w:bottom w:w="0" w:type="dxa"/>
            <w:right w:w="108" w:type="dxa"/>
          </w:tblCellMar>
        </w:tblPrEx>
        <w:trPr>
          <w:gridBefore w:val="1"/>
          <w:gridAfter w:val="1"/>
          <w:wBefore w:w="10" w:type="dxa"/>
          <w:wAfter w:w="77"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10" w:type="dxa"/>
          <w:wAfter w:w="77" w:type="dxa"/>
          <w:trHeight w:val="405" w:hRule="atLeast"/>
        </w:trPr>
        <w:tc>
          <w:tcPr>
            <w:tcW w:w="4403"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昌吉州森林公安局卡拉麦里森林公安派出所</w:t>
            </w:r>
            <w:r>
              <w:rPr>
                <w:rFonts w:hint="eastAsia" w:ascii="仿宋_GB2312" w:hAnsi="宋体" w:eastAsia="仿宋_GB2312" w:cs="宋体"/>
                <w:color w:val="000000"/>
                <w:kern w:val="0"/>
                <w:sz w:val="24"/>
              </w:rPr>
              <w:t>：</w:t>
            </w:r>
          </w:p>
        </w:tc>
        <w:tc>
          <w:tcPr>
            <w:tcW w:w="977"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5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1"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4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2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99"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3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5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2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3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3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4"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16"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26"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39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3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5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2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4"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204</w:t>
            </w:r>
          </w:p>
        </w:tc>
        <w:tc>
          <w:tcPr>
            <w:tcW w:w="416" w:type="dxa"/>
            <w:vAlign w:val="center"/>
          </w:tcPr>
          <w:p>
            <w:pPr>
              <w:widowControl/>
              <w:jc w:val="center"/>
              <w:rPr>
                <w:rFonts w:ascii="仿宋" w:hAnsi="仿宋" w:eastAsia="仿宋" w:cs="宋体"/>
                <w:color w:val="000000"/>
                <w:kern w:val="0"/>
                <w:sz w:val="20"/>
                <w:szCs w:val="20"/>
                <w:lang w:val="en-US" w:eastAsia="zh-CN" w:bidi="ar-SA"/>
              </w:rPr>
            </w:pPr>
          </w:p>
        </w:tc>
        <w:tc>
          <w:tcPr>
            <w:tcW w:w="416" w:type="dxa"/>
            <w:vAlign w:val="center"/>
          </w:tcPr>
          <w:p>
            <w:pPr>
              <w:widowControl/>
              <w:jc w:val="center"/>
              <w:rPr>
                <w:rFonts w:ascii="仿宋" w:hAnsi="仿宋" w:eastAsia="仿宋" w:cs="宋体"/>
                <w:color w:val="000000"/>
                <w:kern w:val="0"/>
                <w:sz w:val="20"/>
                <w:szCs w:val="20"/>
                <w:lang w:val="en-US" w:eastAsia="zh-CN" w:bidi="ar-SA"/>
              </w:rPr>
            </w:pPr>
          </w:p>
        </w:tc>
        <w:tc>
          <w:tcPr>
            <w:tcW w:w="826" w:type="dxa"/>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公共安全支出</w:t>
            </w:r>
          </w:p>
        </w:tc>
        <w:tc>
          <w:tcPr>
            <w:tcW w:w="1399" w:type="dxa"/>
            <w:vAlign w:val="center"/>
          </w:tcPr>
          <w:p>
            <w:pPr>
              <w:widowControl/>
              <w:jc w:val="center"/>
              <w:rPr>
                <w:rFonts w:ascii="仿宋" w:hAnsi="仿宋" w:eastAsia="仿宋" w:cs="宋体"/>
                <w:color w:val="000000"/>
                <w:kern w:val="0"/>
                <w:sz w:val="20"/>
                <w:szCs w:val="20"/>
                <w:lang w:val="en-US" w:eastAsia="zh-CN" w:bidi="ar-SA"/>
              </w:rPr>
            </w:pPr>
          </w:p>
        </w:tc>
        <w:tc>
          <w:tcPr>
            <w:tcW w:w="730" w:type="dxa"/>
            <w:vAlign w:val="center"/>
          </w:tcPr>
          <w:p>
            <w:pPr>
              <w:widowControl/>
              <w:jc w:val="center"/>
              <w:rPr>
                <w:rFonts w:hint="default" w:ascii="仿宋" w:hAnsi="仿宋" w:eastAsia="仿宋"/>
                <w:kern w:val="0"/>
                <w:sz w:val="18"/>
                <w:szCs w:val="18"/>
                <w:lang w:val="en-US" w:eastAsia="zh-CN"/>
              </w:rPr>
            </w:pPr>
            <w:r>
              <w:rPr>
                <w:rFonts w:hint="eastAsia" w:ascii="仿宋" w:hAnsi="仿宋" w:eastAsia="仿宋"/>
                <w:kern w:val="0"/>
                <w:sz w:val="18"/>
                <w:szCs w:val="18"/>
                <w:lang w:val="en-US" w:eastAsia="zh-CN"/>
              </w:rPr>
              <w:t>7</w:t>
            </w:r>
          </w:p>
        </w:tc>
        <w:tc>
          <w:tcPr>
            <w:tcW w:w="559" w:type="dxa"/>
            <w:gridSpan w:val="2"/>
            <w:vAlign w:val="center"/>
          </w:tcPr>
          <w:p>
            <w:pPr>
              <w:widowControl/>
              <w:jc w:val="center"/>
              <w:rPr>
                <w:rFonts w:hint="eastAsia" w:ascii="仿宋" w:hAnsi="仿宋" w:eastAsia="仿宋"/>
                <w:kern w:val="0"/>
                <w:sz w:val="18"/>
                <w:szCs w:val="18"/>
                <w:lang w:val="en-US" w:eastAsia="zh-CN"/>
              </w:rPr>
            </w:pPr>
          </w:p>
        </w:tc>
        <w:tc>
          <w:tcPr>
            <w:tcW w:w="528" w:type="dxa"/>
            <w:vAlign w:val="top"/>
          </w:tcPr>
          <w:p>
            <w:pPr>
              <w:widowControl/>
              <w:jc w:val="center"/>
              <w:rPr>
                <w:rFonts w:hint="eastAsia" w:ascii="仿宋" w:hAnsi="仿宋" w:eastAsia="仿宋"/>
                <w:kern w:val="0"/>
                <w:sz w:val="18"/>
                <w:szCs w:val="18"/>
                <w:lang w:val="en-US" w:eastAsia="zh-CN"/>
              </w:rPr>
            </w:pPr>
          </w:p>
          <w:p>
            <w:pPr>
              <w:widowControl/>
              <w:jc w:val="center"/>
              <w:rPr>
                <w:rFonts w:hint="default" w:ascii="仿宋" w:hAnsi="仿宋" w:eastAsia="仿宋"/>
                <w:kern w:val="0"/>
                <w:sz w:val="18"/>
                <w:szCs w:val="18"/>
                <w:lang w:val="en-US" w:eastAsia="zh-CN"/>
              </w:rPr>
            </w:pPr>
            <w:r>
              <w:rPr>
                <w:rFonts w:hint="eastAsia" w:ascii="仿宋" w:hAnsi="仿宋" w:eastAsia="仿宋"/>
                <w:kern w:val="0"/>
                <w:sz w:val="18"/>
                <w:szCs w:val="18"/>
                <w:lang w:val="en-US" w:eastAsia="zh-CN"/>
              </w:rPr>
              <w:t>7</w:t>
            </w: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204</w:t>
            </w:r>
          </w:p>
        </w:tc>
        <w:tc>
          <w:tcPr>
            <w:tcW w:w="416" w:type="dxa"/>
            <w:vAlign w:val="center"/>
          </w:tcPr>
          <w:p>
            <w:pPr>
              <w:widowControl/>
              <w:jc w:val="center"/>
              <w:rPr>
                <w:rFonts w:hint="default"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rPr>
              <w:t>02</w:t>
            </w:r>
          </w:p>
        </w:tc>
        <w:tc>
          <w:tcPr>
            <w:tcW w:w="416" w:type="dxa"/>
            <w:vAlign w:val="center"/>
          </w:tcPr>
          <w:p>
            <w:pPr>
              <w:widowControl/>
              <w:jc w:val="center"/>
              <w:rPr>
                <w:rFonts w:ascii="仿宋" w:hAnsi="仿宋" w:eastAsia="仿宋" w:cs="宋体"/>
                <w:color w:val="000000"/>
                <w:kern w:val="0"/>
                <w:sz w:val="20"/>
                <w:szCs w:val="20"/>
                <w:lang w:val="en-US" w:eastAsia="zh-CN" w:bidi="ar-SA"/>
              </w:rPr>
            </w:pPr>
          </w:p>
        </w:tc>
        <w:tc>
          <w:tcPr>
            <w:tcW w:w="826" w:type="dxa"/>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ascii="仿宋" w:hAnsi="仿宋" w:eastAsia="仿宋" w:cs="宋体"/>
                <w:color w:val="000000"/>
                <w:kern w:val="0"/>
                <w:sz w:val="20"/>
                <w:szCs w:val="20"/>
                <w:lang w:val="en-US" w:eastAsia="zh-CN"/>
              </w:rPr>
              <w:t>公安</w:t>
            </w:r>
          </w:p>
        </w:tc>
        <w:tc>
          <w:tcPr>
            <w:tcW w:w="1399" w:type="dxa"/>
            <w:vAlign w:val="center"/>
          </w:tcPr>
          <w:p>
            <w:pPr>
              <w:widowControl/>
              <w:jc w:val="center"/>
              <w:rPr>
                <w:rFonts w:hint="default" w:ascii="仿宋" w:hAnsi="仿宋" w:eastAsia="仿宋" w:cs="宋体"/>
                <w:color w:val="000000"/>
                <w:kern w:val="0"/>
                <w:sz w:val="20"/>
                <w:szCs w:val="20"/>
                <w:lang w:val="en-US" w:eastAsia="zh-CN" w:bidi="ar-SA"/>
              </w:rPr>
            </w:pPr>
          </w:p>
        </w:tc>
        <w:tc>
          <w:tcPr>
            <w:tcW w:w="730" w:type="dxa"/>
            <w:vAlign w:val="center"/>
          </w:tcPr>
          <w:p>
            <w:pPr>
              <w:widowControl/>
              <w:jc w:val="center"/>
              <w:rPr>
                <w:rFonts w:hint="default" w:ascii="仿宋" w:hAnsi="仿宋" w:eastAsia="仿宋"/>
                <w:kern w:val="0"/>
                <w:sz w:val="18"/>
                <w:szCs w:val="18"/>
                <w:lang w:val="en-US" w:eastAsia="zh-CN"/>
              </w:rPr>
            </w:pPr>
            <w:r>
              <w:rPr>
                <w:rFonts w:hint="eastAsia" w:ascii="仿宋" w:hAnsi="仿宋" w:eastAsia="仿宋"/>
                <w:kern w:val="0"/>
                <w:sz w:val="18"/>
                <w:szCs w:val="18"/>
                <w:lang w:val="en-US" w:eastAsia="zh-CN"/>
              </w:rPr>
              <w:t>7</w:t>
            </w:r>
          </w:p>
        </w:tc>
        <w:tc>
          <w:tcPr>
            <w:tcW w:w="559" w:type="dxa"/>
            <w:gridSpan w:val="2"/>
            <w:vAlign w:val="center"/>
          </w:tcPr>
          <w:p>
            <w:pPr>
              <w:widowControl/>
              <w:jc w:val="center"/>
              <w:rPr>
                <w:rFonts w:hint="eastAsia" w:ascii="仿宋" w:hAnsi="仿宋" w:eastAsia="仿宋"/>
                <w:kern w:val="0"/>
                <w:sz w:val="18"/>
                <w:szCs w:val="18"/>
                <w:lang w:val="en-US" w:eastAsia="zh-CN"/>
              </w:rPr>
            </w:pPr>
          </w:p>
        </w:tc>
        <w:tc>
          <w:tcPr>
            <w:tcW w:w="528" w:type="dxa"/>
            <w:vAlign w:val="center"/>
          </w:tcPr>
          <w:p>
            <w:pPr>
              <w:widowControl/>
              <w:jc w:val="center"/>
              <w:rPr>
                <w:rFonts w:hint="eastAsia" w:ascii="仿宋" w:hAnsi="仿宋" w:eastAsia="仿宋"/>
                <w:kern w:val="0"/>
                <w:sz w:val="18"/>
                <w:szCs w:val="18"/>
                <w:lang w:val="en-US" w:eastAsia="zh-CN"/>
              </w:rPr>
            </w:pPr>
            <w:r>
              <w:rPr>
                <w:rFonts w:hint="eastAsia" w:ascii="仿宋" w:hAnsi="仿宋" w:eastAsia="仿宋"/>
                <w:kern w:val="0"/>
                <w:sz w:val="18"/>
                <w:szCs w:val="18"/>
                <w:lang w:val="en-US" w:eastAsia="zh-CN"/>
              </w:rPr>
              <w:t>7</w:t>
            </w: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top"/>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204</w:t>
            </w:r>
          </w:p>
        </w:tc>
        <w:tc>
          <w:tcPr>
            <w:tcW w:w="416" w:type="dxa"/>
            <w:vAlign w:val="top"/>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02</w:t>
            </w:r>
          </w:p>
        </w:tc>
        <w:tc>
          <w:tcPr>
            <w:tcW w:w="416" w:type="dxa"/>
            <w:vAlign w:val="top"/>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02</w:t>
            </w:r>
          </w:p>
          <w:p>
            <w:pPr>
              <w:widowControl/>
              <w:jc w:val="center"/>
              <w:rPr>
                <w:rFonts w:hint="eastAsia" w:ascii="仿宋" w:hAnsi="仿宋" w:eastAsia="仿宋" w:cs="宋体"/>
                <w:color w:val="000000"/>
                <w:kern w:val="0"/>
                <w:sz w:val="20"/>
                <w:szCs w:val="20"/>
                <w:lang w:val="en-US" w:eastAsia="zh-CN" w:bidi="ar-SA"/>
              </w:rPr>
            </w:pPr>
          </w:p>
        </w:tc>
        <w:tc>
          <w:tcPr>
            <w:tcW w:w="826" w:type="dxa"/>
            <w:vAlign w:val="top"/>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一般行政管理事务</w:t>
            </w:r>
          </w:p>
        </w:tc>
        <w:tc>
          <w:tcPr>
            <w:tcW w:w="1399" w:type="dxa"/>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专项业务费—警犬驯养和警犬用品经费</w:t>
            </w:r>
          </w:p>
        </w:tc>
        <w:tc>
          <w:tcPr>
            <w:tcW w:w="730" w:type="dxa"/>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2</w:t>
            </w:r>
          </w:p>
        </w:tc>
        <w:tc>
          <w:tcPr>
            <w:tcW w:w="559" w:type="dxa"/>
            <w:gridSpan w:val="2"/>
            <w:vAlign w:val="center"/>
          </w:tcPr>
          <w:p>
            <w:pPr>
              <w:widowControl/>
              <w:jc w:val="center"/>
              <w:rPr>
                <w:rFonts w:hint="default" w:ascii="仿宋" w:hAnsi="仿宋" w:eastAsia="仿宋" w:cs="宋体"/>
                <w:color w:val="000000"/>
                <w:kern w:val="0"/>
                <w:sz w:val="20"/>
                <w:szCs w:val="20"/>
                <w:lang w:val="en-US" w:eastAsia="zh-CN" w:bidi="ar-SA"/>
              </w:rPr>
            </w:pPr>
          </w:p>
        </w:tc>
        <w:tc>
          <w:tcPr>
            <w:tcW w:w="528" w:type="dxa"/>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2</w:t>
            </w:r>
          </w:p>
        </w:tc>
        <w:tc>
          <w:tcPr>
            <w:tcW w:w="637" w:type="dxa"/>
          </w:tcPr>
          <w:p>
            <w:pPr>
              <w:widowControl/>
              <w:jc w:val="center"/>
              <w:rPr>
                <w:rFonts w:ascii="仿宋" w:hAnsi="仿宋" w:eastAsia="仿宋" w:cs="宋体"/>
                <w:color w:val="000000"/>
                <w:kern w:val="0"/>
                <w:sz w:val="20"/>
                <w:szCs w:val="20"/>
                <w:lang w:val="en-US" w:eastAsia="zh-CN" w:bidi="ar-SA"/>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top"/>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204</w:t>
            </w:r>
          </w:p>
        </w:tc>
        <w:tc>
          <w:tcPr>
            <w:tcW w:w="416" w:type="dxa"/>
            <w:vAlign w:val="top"/>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02</w:t>
            </w:r>
          </w:p>
        </w:tc>
        <w:tc>
          <w:tcPr>
            <w:tcW w:w="416" w:type="dxa"/>
            <w:vAlign w:val="top"/>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02</w:t>
            </w:r>
          </w:p>
          <w:p>
            <w:pPr>
              <w:widowControl/>
              <w:jc w:val="center"/>
              <w:rPr>
                <w:rFonts w:hint="eastAsia" w:ascii="仿宋" w:hAnsi="仿宋" w:eastAsia="仿宋" w:cs="宋体"/>
                <w:color w:val="000000"/>
                <w:kern w:val="0"/>
                <w:sz w:val="20"/>
                <w:szCs w:val="20"/>
                <w:lang w:val="en-US" w:eastAsia="zh-CN" w:bidi="ar-SA"/>
              </w:rPr>
            </w:pPr>
          </w:p>
        </w:tc>
        <w:tc>
          <w:tcPr>
            <w:tcW w:w="826" w:type="dxa"/>
            <w:vAlign w:val="top"/>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一般行政管理事务</w:t>
            </w:r>
          </w:p>
        </w:tc>
        <w:tc>
          <w:tcPr>
            <w:tcW w:w="1399" w:type="dxa"/>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专项业务费—执法办案业务经费</w:t>
            </w:r>
          </w:p>
        </w:tc>
        <w:tc>
          <w:tcPr>
            <w:tcW w:w="730" w:type="dxa"/>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5</w:t>
            </w:r>
          </w:p>
        </w:tc>
        <w:tc>
          <w:tcPr>
            <w:tcW w:w="559" w:type="dxa"/>
            <w:gridSpan w:val="2"/>
            <w:vAlign w:val="center"/>
          </w:tcPr>
          <w:p>
            <w:pPr>
              <w:widowControl/>
              <w:jc w:val="center"/>
              <w:rPr>
                <w:rFonts w:hint="eastAsia" w:ascii="仿宋" w:hAnsi="仿宋" w:eastAsia="仿宋" w:cs="宋体"/>
                <w:color w:val="000000"/>
                <w:kern w:val="0"/>
                <w:sz w:val="20"/>
                <w:szCs w:val="20"/>
                <w:lang w:val="en-US" w:eastAsia="zh-CN" w:bidi="ar-SA"/>
              </w:rPr>
            </w:pPr>
          </w:p>
        </w:tc>
        <w:tc>
          <w:tcPr>
            <w:tcW w:w="528" w:type="dxa"/>
            <w:vAlign w:val="center"/>
          </w:tcPr>
          <w:p>
            <w:pPr>
              <w:widowControl/>
              <w:jc w:val="center"/>
              <w:rPr>
                <w:rFonts w:hint="eastAsia" w:ascii="仿宋" w:hAnsi="仿宋" w:eastAsia="仿宋" w:cs="宋体"/>
                <w:color w:val="000000"/>
                <w:kern w:val="0"/>
                <w:sz w:val="20"/>
                <w:szCs w:val="20"/>
                <w:lang w:val="en-US" w:eastAsia="zh-CN" w:bidi="ar-SA"/>
              </w:rPr>
            </w:pPr>
            <w:r>
              <w:rPr>
                <w:rFonts w:hint="eastAsia" w:ascii="仿宋" w:hAnsi="仿宋" w:eastAsia="仿宋" w:cs="宋体"/>
                <w:color w:val="000000"/>
                <w:kern w:val="0"/>
                <w:sz w:val="20"/>
                <w:szCs w:val="20"/>
                <w:lang w:val="en-US" w:eastAsia="zh-CN" w:bidi="ar-SA"/>
              </w:rPr>
              <w:t>5</w:t>
            </w:r>
          </w:p>
        </w:tc>
        <w:tc>
          <w:tcPr>
            <w:tcW w:w="637" w:type="dxa"/>
          </w:tcPr>
          <w:p>
            <w:pPr>
              <w:widowControl/>
              <w:jc w:val="center"/>
              <w:rPr>
                <w:rFonts w:ascii="仿宋" w:hAnsi="仿宋" w:eastAsia="仿宋" w:cs="宋体"/>
                <w:color w:val="000000"/>
                <w:kern w:val="0"/>
                <w:sz w:val="20"/>
                <w:szCs w:val="20"/>
                <w:lang w:val="en-US" w:eastAsia="zh-CN" w:bidi="ar-SA"/>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826" w:type="dxa"/>
          </w:tcPr>
          <w:p>
            <w:pPr>
              <w:widowControl/>
              <w:jc w:val="center"/>
              <w:outlineLvl w:val="1"/>
              <w:rPr>
                <w:rFonts w:ascii="仿宋_GB2312" w:hAnsi="宋体" w:eastAsia="仿宋_GB2312"/>
                <w:kern w:val="0"/>
                <w:sz w:val="32"/>
                <w:szCs w:val="32"/>
              </w:rPr>
            </w:pPr>
          </w:p>
        </w:tc>
        <w:tc>
          <w:tcPr>
            <w:tcW w:w="1399" w:type="dxa"/>
          </w:tcPr>
          <w:p>
            <w:pPr>
              <w:widowControl/>
              <w:jc w:val="center"/>
              <w:outlineLvl w:val="1"/>
              <w:rPr>
                <w:rFonts w:ascii="仿宋_GB2312" w:hAnsi="宋体" w:eastAsia="仿宋_GB2312"/>
                <w:kern w:val="0"/>
                <w:sz w:val="32"/>
                <w:szCs w:val="32"/>
              </w:rPr>
            </w:pPr>
          </w:p>
        </w:tc>
        <w:tc>
          <w:tcPr>
            <w:tcW w:w="730"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826" w:type="dxa"/>
          </w:tcPr>
          <w:p>
            <w:pPr>
              <w:widowControl/>
              <w:jc w:val="center"/>
              <w:outlineLvl w:val="1"/>
              <w:rPr>
                <w:rFonts w:ascii="仿宋_GB2312" w:hAnsi="宋体" w:eastAsia="仿宋_GB2312"/>
                <w:kern w:val="0"/>
                <w:sz w:val="32"/>
                <w:szCs w:val="32"/>
              </w:rPr>
            </w:pPr>
          </w:p>
        </w:tc>
        <w:tc>
          <w:tcPr>
            <w:tcW w:w="1399" w:type="dxa"/>
          </w:tcPr>
          <w:p>
            <w:pPr>
              <w:widowControl/>
              <w:jc w:val="center"/>
              <w:outlineLvl w:val="1"/>
              <w:rPr>
                <w:rFonts w:ascii="仿宋_GB2312" w:hAnsi="宋体" w:eastAsia="仿宋_GB2312"/>
                <w:kern w:val="0"/>
                <w:sz w:val="32"/>
                <w:szCs w:val="32"/>
              </w:rPr>
            </w:pPr>
          </w:p>
        </w:tc>
        <w:tc>
          <w:tcPr>
            <w:tcW w:w="730"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826" w:type="dxa"/>
          </w:tcPr>
          <w:p>
            <w:pPr>
              <w:widowControl/>
              <w:jc w:val="center"/>
              <w:outlineLvl w:val="1"/>
              <w:rPr>
                <w:rFonts w:ascii="仿宋_GB2312" w:hAnsi="宋体" w:eastAsia="仿宋_GB2312"/>
                <w:kern w:val="0"/>
                <w:sz w:val="32"/>
                <w:szCs w:val="32"/>
              </w:rPr>
            </w:pPr>
          </w:p>
        </w:tc>
        <w:tc>
          <w:tcPr>
            <w:tcW w:w="1399" w:type="dxa"/>
          </w:tcPr>
          <w:p>
            <w:pPr>
              <w:widowControl/>
              <w:jc w:val="center"/>
              <w:outlineLvl w:val="1"/>
              <w:rPr>
                <w:rFonts w:ascii="仿宋_GB2312" w:hAnsi="宋体" w:eastAsia="仿宋_GB2312"/>
                <w:kern w:val="0"/>
                <w:sz w:val="32"/>
                <w:szCs w:val="32"/>
              </w:rPr>
            </w:pPr>
          </w:p>
        </w:tc>
        <w:tc>
          <w:tcPr>
            <w:tcW w:w="730"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826" w:type="dxa"/>
          </w:tcPr>
          <w:p>
            <w:pPr>
              <w:widowControl/>
              <w:jc w:val="center"/>
              <w:outlineLvl w:val="1"/>
              <w:rPr>
                <w:rFonts w:ascii="仿宋_GB2312" w:hAnsi="宋体" w:eastAsia="仿宋_GB2312"/>
                <w:kern w:val="0"/>
                <w:sz w:val="32"/>
                <w:szCs w:val="32"/>
              </w:rPr>
            </w:pPr>
          </w:p>
        </w:tc>
        <w:tc>
          <w:tcPr>
            <w:tcW w:w="1399" w:type="dxa"/>
          </w:tcPr>
          <w:p>
            <w:pPr>
              <w:widowControl/>
              <w:jc w:val="center"/>
              <w:outlineLvl w:val="1"/>
              <w:rPr>
                <w:rFonts w:ascii="仿宋_GB2312" w:hAnsi="宋体" w:eastAsia="仿宋_GB2312"/>
                <w:kern w:val="0"/>
                <w:sz w:val="32"/>
                <w:szCs w:val="32"/>
              </w:rPr>
            </w:pPr>
          </w:p>
        </w:tc>
        <w:tc>
          <w:tcPr>
            <w:tcW w:w="730"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826" w:type="dxa"/>
          </w:tcPr>
          <w:p>
            <w:pPr>
              <w:widowControl/>
              <w:jc w:val="center"/>
              <w:outlineLvl w:val="1"/>
              <w:rPr>
                <w:rFonts w:ascii="仿宋_GB2312" w:hAnsi="宋体" w:eastAsia="仿宋_GB2312"/>
                <w:kern w:val="0"/>
                <w:sz w:val="32"/>
                <w:szCs w:val="32"/>
              </w:rPr>
            </w:pPr>
          </w:p>
        </w:tc>
        <w:tc>
          <w:tcPr>
            <w:tcW w:w="1399" w:type="dxa"/>
          </w:tcPr>
          <w:p>
            <w:pPr>
              <w:widowControl/>
              <w:jc w:val="center"/>
              <w:outlineLvl w:val="1"/>
              <w:rPr>
                <w:rFonts w:ascii="仿宋_GB2312" w:hAnsi="宋体" w:eastAsia="仿宋_GB2312"/>
                <w:kern w:val="0"/>
                <w:sz w:val="32"/>
                <w:szCs w:val="32"/>
              </w:rPr>
            </w:pPr>
          </w:p>
        </w:tc>
        <w:tc>
          <w:tcPr>
            <w:tcW w:w="730"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826" w:type="dxa"/>
          </w:tcPr>
          <w:p>
            <w:pPr>
              <w:widowControl/>
              <w:jc w:val="center"/>
              <w:outlineLvl w:val="1"/>
              <w:rPr>
                <w:rFonts w:ascii="仿宋_GB2312" w:hAnsi="宋体" w:eastAsia="仿宋_GB2312"/>
                <w:kern w:val="0"/>
                <w:sz w:val="32"/>
                <w:szCs w:val="32"/>
              </w:rPr>
            </w:pPr>
          </w:p>
        </w:tc>
        <w:tc>
          <w:tcPr>
            <w:tcW w:w="1399" w:type="dxa"/>
          </w:tcPr>
          <w:p>
            <w:pPr>
              <w:widowControl/>
              <w:jc w:val="center"/>
              <w:outlineLvl w:val="1"/>
              <w:rPr>
                <w:rFonts w:ascii="仿宋_GB2312" w:hAnsi="宋体" w:eastAsia="仿宋_GB2312"/>
                <w:kern w:val="0"/>
                <w:sz w:val="32"/>
                <w:szCs w:val="32"/>
              </w:rPr>
            </w:pPr>
          </w:p>
        </w:tc>
        <w:tc>
          <w:tcPr>
            <w:tcW w:w="730"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826" w:type="dxa"/>
          </w:tcPr>
          <w:p>
            <w:pPr>
              <w:widowControl/>
              <w:jc w:val="center"/>
              <w:outlineLvl w:val="1"/>
              <w:rPr>
                <w:rFonts w:ascii="仿宋_GB2312" w:hAnsi="宋体" w:eastAsia="仿宋_GB2312"/>
                <w:kern w:val="0"/>
                <w:sz w:val="32"/>
                <w:szCs w:val="32"/>
              </w:rPr>
            </w:pPr>
          </w:p>
        </w:tc>
        <w:tc>
          <w:tcPr>
            <w:tcW w:w="1399" w:type="dxa"/>
          </w:tcPr>
          <w:p>
            <w:pPr>
              <w:widowControl/>
              <w:jc w:val="center"/>
              <w:outlineLvl w:val="1"/>
              <w:rPr>
                <w:rFonts w:ascii="仿宋_GB2312" w:hAnsi="宋体" w:eastAsia="仿宋_GB2312"/>
                <w:kern w:val="0"/>
                <w:sz w:val="32"/>
                <w:szCs w:val="32"/>
              </w:rPr>
            </w:pPr>
          </w:p>
        </w:tc>
        <w:tc>
          <w:tcPr>
            <w:tcW w:w="730"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826" w:type="dxa"/>
          </w:tcPr>
          <w:p>
            <w:pPr>
              <w:widowControl/>
              <w:jc w:val="center"/>
              <w:outlineLvl w:val="1"/>
              <w:rPr>
                <w:rFonts w:ascii="仿宋_GB2312" w:hAnsi="宋体" w:eastAsia="仿宋_GB2312"/>
                <w:kern w:val="0"/>
                <w:sz w:val="32"/>
                <w:szCs w:val="32"/>
              </w:rPr>
            </w:pPr>
          </w:p>
        </w:tc>
        <w:tc>
          <w:tcPr>
            <w:tcW w:w="1399" w:type="dxa"/>
          </w:tcPr>
          <w:p>
            <w:pPr>
              <w:widowControl/>
              <w:jc w:val="center"/>
              <w:outlineLvl w:val="1"/>
              <w:rPr>
                <w:rFonts w:ascii="仿宋_GB2312" w:hAnsi="宋体" w:eastAsia="仿宋_GB2312"/>
                <w:kern w:val="0"/>
                <w:sz w:val="32"/>
                <w:szCs w:val="32"/>
              </w:rPr>
            </w:pPr>
          </w:p>
        </w:tc>
        <w:tc>
          <w:tcPr>
            <w:tcW w:w="730"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826" w:type="dxa"/>
          </w:tcPr>
          <w:p>
            <w:pPr>
              <w:widowControl/>
              <w:jc w:val="center"/>
              <w:outlineLvl w:val="1"/>
              <w:rPr>
                <w:rFonts w:ascii="仿宋_GB2312" w:hAnsi="宋体" w:eastAsia="仿宋_GB2312"/>
                <w:kern w:val="0"/>
                <w:sz w:val="32"/>
                <w:szCs w:val="32"/>
              </w:rPr>
            </w:pPr>
          </w:p>
        </w:tc>
        <w:tc>
          <w:tcPr>
            <w:tcW w:w="1399"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30" w:type="dxa"/>
            <w:vAlign w:val="center"/>
          </w:tcPr>
          <w:p>
            <w:pPr>
              <w:widowControl/>
              <w:jc w:val="center"/>
              <w:outlineLvl w:val="1"/>
              <w:rPr>
                <w:rFonts w:ascii="仿宋_GB2312" w:hAnsi="宋体" w:eastAsia="仿宋_GB2312"/>
                <w:kern w:val="0"/>
                <w:szCs w:val="21"/>
              </w:rPr>
            </w:pPr>
            <w:r>
              <w:rPr>
                <w:rFonts w:hint="eastAsia" w:ascii="仿宋" w:hAnsi="仿宋" w:eastAsia="仿宋"/>
                <w:kern w:val="0"/>
                <w:sz w:val="18"/>
                <w:szCs w:val="18"/>
                <w:lang w:val="en-US" w:eastAsia="zh-CN"/>
              </w:rPr>
              <w:t>7</w:t>
            </w:r>
          </w:p>
        </w:tc>
        <w:tc>
          <w:tcPr>
            <w:tcW w:w="559" w:type="dxa"/>
            <w:gridSpan w:val="2"/>
          </w:tcPr>
          <w:p>
            <w:pPr>
              <w:widowControl/>
              <w:jc w:val="center"/>
              <w:outlineLvl w:val="1"/>
              <w:rPr>
                <w:rFonts w:ascii="仿宋_GB2312" w:hAnsi="宋体" w:eastAsia="仿宋_GB2312"/>
                <w:kern w:val="0"/>
                <w:sz w:val="32"/>
                <w:szCs w:val="32"/>
              </w:rPr>
            </w:pPr>
          </w:p>
        </w:tc>
        <w:tc>
          <w:tcPr>
            <w:tcW w:w="528" w:type="dxa"/>
          </w:tcPr>
          <w:p>
            <w:pPr>
              <w:widowControl/>
              <w:jc w:val="center"/>
              <w:outlineLvl w:val="1"/>
              <w:rPr>
                <w:rFonts w:hint="eastAsia" w:ascii="仿宋" w:hAnsi="仿宋" w:eastAsia="仿宋"/>
                <w:kern w:val="0"/>
                <w:sz w:val="18"/>
                <w:szCs w:val="18"/>
                <w:lang w:val="en-US" w:eastAsia="zh-CN"/>
              </w:rPr>
            </w:pPr>
          </w:p>
          <w:p>
            <w:pPr>
              <w:widowControl/>
              <w:jc w:val="center"/>
              <w:outlineLvl w:val="1"/>
              <w:rPr>
                <w:rFonts w:hint="default" w:ascii="仿宋_GB2312" w:hAnsi="宋体" w:eastAsia="仿宋_GB2312"/>
                <w:kern w:val="0"/>
                <w:sz w:val="32"/>
                <w:szCs w:val="32"/>
                <w:lang w:val="en-US"/>
              </w:rPr>
            </w:pPr>
            <w:r>
              <w:rPr>
                <w:rFonts w:hint="eastAsia" w:ascii="仿宋" w:hAnsi="仿宋" w:eastAsia="仿宋"/>
                <w:kern w:val="0"/>
                <w:sz w:val="18"/>
                <w:szCs w:val="18"/>
                <w:lang w:val="en-US" w:eastAsia="zh-CN"/>
              </w:rPr>
              <w:t>7</w:t>
            </w: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昌吉州森林公安局卡拉麦里森林公安派出所</w:t>
      </w:r>
      <w:r>
        <w:rPr>
          <w:rFonts w:hint="eastAsia" w:ascii="仿宋_GB2312" w:hAnsi="宋体" w:eastAsia="仿宋_GB2312"/>
          <w:kern w:val="0"/>
          <w:sz w:val="24"/>
        </w:rPr>
        <w:t>：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宋体" w:hAnsi="Times New Roman" w:eastAsia="宋体" w:cs="宋体"/>
                <w:color w:val="000000"/>
                <w:kern w:val="0"/>
                <w:sz w:val="20"/>
                <w:szCs w:val="20"/>
                <w:lang w:val="en-US" w:eastAsia="zh-CN" w:bidi="ar-SA"/>
              </w:rPr>
            </w:pPr>
            <w:r>
              <w:rPr>
                <w:rFonts w:hint="eastAsia" w:ascii="宋体" w:cs="宋体"/>
                <w:color w:val="000000"/>
                <w:kern w:val="0"/>
                <w:sz w:val="20"/>
                <w:szCs w:val="20"/>
                <w:lang w:val="en-US" w:eastAsia="zh-CN"/>
              </w:rPr>
              <w:t>1.5</w:t>
            </w:r>
          </w:p>
        </w:tc>
        <w:tc>
          <w:tcPr>
            <w:tcW w:w="1417" w:type="dxa"/>
            <w:tcBorders>
              <w:top w:val="nil"/>
              <w:left w:val="nil"/>
              <w:bottom w:val="single" w:color="auto" w:sz="4" w:space="0"/>
              <w:right w:val="single" w:color="auto" w:sz="4" w:space="0"/>
            </w:tcBorders>
            <w:vAlign w:val="center"/>
          </w:tcPr>
          <w:p>
            <w:pPr>
              <w:widowControl/>
              <w:jc w:val="center"/>
              <w:rPr>
                <w:rFonts w:ascii="宋体" w:hAnsi="Times New Roman" w:eastAsia="宋体" w:cs="宋体"/>
                <w:color w:val="000000"/>
                <w:kern w:val="0"/>
                <w:sz w:val="20"/>
                <w:szCs w:val="20"/>
                <w:lang w:val="en-US" w:eastAsia="zh-CN" w:bidi="ar-SA"/>
              </w:rPr>
            </w:pPr>
          </w:p>
        </w:tc>
        <w:tc>
          <w:tcPr>
            <w:tcW w:w="1559" w:type="dxa"/>
            <w:tcBorders>
              <w:top w:val="nil"/>
              <w:left w:val="nil"/>
              <w:bottom w:val="single" w:color="auto" w:sz="4" w:space="0"/>
              <w:right w:val="single" w:color="auto" w:sz="4" w:space="0"/>
            </w:tcBorders>
            <w:vAlign w:val="center"/>
          </w:tcPr>
          <w:p>
            <w:pPr>
              <w:widowControl/>
              <w:jc w:val="center"/>
              <w:rPr>
                <w:rFonts w:hint="default" w:ascii="宋体" w:hAnsi="Times New Roman" w:eastAsia="宋体" w:cs="宋体"/>
                <w:color w:val="000000"/>
                <w:kern w:val="0"/>
                <w:sz w:val="20"/>
                <w:szCs w:val="20"/>
                <w:lang w:val="en-US" w:eastAsia="zh-CN" w:bidi="ar-SA"/>
              </w:rPr>
            </w:pPr>
            <w:r>
              <w:rPr>
                <w:rFonts w:hint="eastAsia" w:ascii="宋体" w:cs="宋体"/>
                <w:color w:val="000000"/>
                <w:kern w:val="0"/>
                <w:sz w:val="20"/>
                <w:szCs w:val="20"/>
                <w:lang w:val="en-US" w:eastAsia="zh-CN"/>
              </w:rPr>
              <w:t>1.5</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p>
        </w:tc>
        <w:tc>
          <w:tcPr>
            <w:tcW w:w="1559" w:type="dxa"/>
            <w:tcBorders>
              <w:top w:val="nil"/>
              <w:left w:val="nil"/>
              <w:bottom w:val="single" w:color="auto" w:sz="4" w:space="0"/>
              <w:right w:val="single" w:color="auto" w:sz="4" w:space="0"/>
            </w:tcBorders>
            <w:vAlign w:val="center"/>
          </w:tcPr>
          <w:p>
            <w:pPr>
              <w:widowControl/>
              <w:jc w:val="center"/>
              <w:rPr>
                <w:rFonts w:hint="default" w:ascii="宋体" w:hAnsi="Times New Roman" w:eastAsia="宋体" w:cs="宋体"/>
                <w:color w:val="000000"/>
                <w:kern w:val="0"/>
                <w:sz w:val="20"/>
                <w:szCs w:val="20"/>
                <w:lang w:val="en-US" w:eastAsia="zh-CN" w:bidi="ar-SA"/>
              </w:rPr>
            </w:pPr>
            <w:r>
              <w:rPr>
                <w:rFonts w:hint="eastAsia" w:ascii="宋体" w:cs="宋体"/>
                <w:color w:val="000000"/>
                <w:kern w:val="0"/>
                <w:sz w:val="20"/>
                <w:szCs w:val="20"/>
                <w:lang w:val="en-US" w:eastAsia="zh-CN"/>
              </w:rPr>
              <w:t>1.5</w:t>
            </w:r>
          </w:p>
        </w:tc>
        <w:tc>
          <w:tcPr>
            <w:tcW w:w="1712" w:type="dxa"/>
            <w:tcBorders>
              <w:top w:val="nil"/>
              <w:left w:val="nil"/>
              <w:bottom w:val="single" w:color="auto" w:sz="4" w:space="0"/>
              <w:right w:val="single" w:color="auto" w:sz="4" w:space="0"/>
            </w:tcBorders>
            <w:vAlign w:val="center"/>
          </w:tcPr>
          <w:p>
            <w:pPr>
              <w:widowControl/>
              <w:jc w:val="center"/>
              <w:rPr>
                <w:rFonts w:ascii="宋体" w:hAnsi="Times New Roman" w:eastAsia="宋体"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昌吉州森林公安局卡拉麦里森林公安派出所</w:t>
      </w:r>
      <w:r>
        <w:rPr>
          <w:rFonts w:hint="eastAsia" w:ascii="仿宋_GB2312" w:hAnsi="宋体" w:eastAsia="仿宋_GB2312"/>
          <w:kern w:val="0"/>
          <w:sz w:val="24"/>
        </w:rPr>
        <w:t>：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jc w:val="center"/>
              <w:rPr>
                <w:rFonts w:ascii="宋体" w:hAnsi="Times New Roman" w:eastAsia="宋体" w:cs="宋体"/>
                <w:color w:val="000000"/>
                <w:kern w:val="0"/>
                <w:sz w:val="20"/>
                <w:szCs w:val="20"/>
                <w:lang w:val="en-US" w:eastAsia="zh-CN" w:bidi="ar-SA"/>
              </w:rPr>
            </w:pPr>
            <w:r>
              <w:rPr>
                <w:rFonts w:hint="eastAsia" w:ascii="宋体" w:cs="宋体"/>
                <w:color w:val="000000"/>
                <w:kern w:val="0"/>
                <w:sz w:val="20"/>
                <w:szCs w:val="20"/>
              </w:rPr>
              <w:t>无政府性基金预算</w:t>
            </w:r>
          </w:p>
        </w:tc>
        <w:tc>
          <w:tcPr>
            <w:tcW w:w="1669" w:type="dxa"/>
            <w:tcBorders>
              <w:top w:val="nil"/>
              <w:left w:val="nil"/>
              <w:bottom w:val="single" w:color="auto" w:sz="4" w:space="0"/>
              <w:right w:val="single" w:color="auto" w:sz="4" w:space="0"/>
            </w:tcBorders>
            <w:vAlign w:val="center"/>
          </w:tcPr>
          <w:p>
            <w:pPr>
              <w:widowControl/>
              <w:jc w:val="center"/>
              <w:rPr>
                <w:rFonts w:ascii="宋体" w:hAnsi="Times New Roman" w:eastAsia="宋体" w:cs="宋体"/>
                <w:color w:val="000000"/>
                <w:kern w:val="0"/>
                <w:sz w:val="20"/>
                <w:szCs w:val="20"/>
                <w:lang w:val="en-US" w:eastAsia="zh-CN" w:bidi="ar-SA"/>
              </w:rPr>
            </w:pPr>
            <w:r>
              <w:rPr>
                <w:rFonts w:hint="eastAsia" w:ascii="宋体" w:cs="宋体"/>
                <w:color w:val="000000"/>
                <w:kern w:val="0"/>
                <w:sz w:val="20"/>
                <w:szCs w:val="20"/>
              </w:rPr>
              <w:t>　0</w:t>
            </w:r>
          </w:p>
        </w:tc>
        <w:tc>
          <w:tcPr>
            <w:tcW w:w="1701" w:type="dxa"/>
            <w:tcBorders>
              <w:top w:val="nil"/>
              <w:left w:val="nil"/>
              <w:bottom w:val="single" w:color="auto" w:sz="4" w:space="0"/>
              <w:right w:val="single" w:color="auto" w:sz="4" w:space="0"/>
            </w:tcBorders>
            <w:vAlign w:val="center"/>
          </w:tcPr>
          <w:p>
            <w:pPr>
              <w:widowControl/>
              <w:jc w:val="center"/>
              <w:rPr>
                <w:rFonts w:ascii="宋体" w:hAnsi="Times New Roman" w:eastAsia="宋体" w:cs="宋体"/>
                <w:color w:val="000000"/>
                <w:kern w:val="0"/>
                <w:sz w:val="20"/>
                <w:szCs w:val="20"/>
                <w:lang w:val="en-US" w:eastAsia="zh-CN" w:bidi="ar-SA"/>
              </w:rPr>
            </w:pPr>
            <w:r>
              <w:rPr>
                <w:rFonts w:hint="eastAsia" w:ascii="宋体" w:cs="宋体"/>
                <w:color w:val="000000"/>
                <w:kern w:val="0"/>
                <w:sz w:val="20"/>
                <w:szCs w:val="20"/>
              </w:rPr>
              <w:t>　0</w:t>
            </w:r>
          </w:p>
        </w:tc>
        <w:tc>
          <w:tcPr>
            <w:tcW w:w="1559" w:type="dxa"/>
            <w:tcBorders>
              <w:top w:val="nil"/>
              <w:left w:val="nil"/>
              <w:bottom w:val="single" w:color="auto" w:sz="4" w:space="0"/>
              <w:right w:val="single" w:color="auto" w:sz="4" w:space="0"/>
            </w:tcBorders>
            <w:vAlign w:val="center"/>
          </w:tcPr>
          <w:p>
            <w:pPr>
              <w:widowControl/>
              <w:jc w:val="center"/>
              <w:rPr>
                <w:rFonts w:ascii="宋体" w:hAnsi="Times New Roman" w:eastAsia="宋体" w:cs="宋体"/>
                <w:color w:val="000000"/>
                <w:kern w:val="0"/>
                <w:sz w:val="20"/>
                <w:szCs w:val="20"/>
                <w:lang w:val="en-US" w:eastAsia="zh-CN" w:bidi="ar-SA"/>
              </w:rPr>
            </w:pPr>
            <w:r>
              <w:rPr>
                <w:rFonts w:hint="eastAsia" w:ascii="宋体" w:cs="宋体"/>
                <w:color w:val="000000"/>
                <w:kern w:val="0"/>
                <w:sz w:val="20"/>
                <w:szCs w:val="20"/>
              </w:rPr>
              <w:t>　0</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w:t>
      </w:r>
      <w:r>
        <w:rPr>
          <w:rFonts w:hint="eastAsia" w:ascii="黑体" w:hAnsi="黑体" w:eastAsia="黑体"/>
          <w:kern w:val="0"/>
          <w:sz w:val="32"/>
          <w:szCs w:val="32"/>
          <w:lang w:eastAsia="zh-CN"/>
        </w:rPr>
        <w:t>昌吉州森林公安局卡拉麦里森林公安派出所</w:t>
      </w:r>
      <w:r>
        <w:rPr>
          <w:rFonts w:hint="eastAsia" w:ascii="黑体" w:hAnsi="黑体" w:eastAsia="黑体"/>
          <w:kern w:val="0"/>
          <w:sz w:val="32"/>
          <w:szCs w:val="32"/>
        </w:rPr>
        <w:t>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昌吉州森林公安局卡拉麦里森林公安派出所</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按照全口径预算的原则，昌吉州森林公安局卡拉麦里森林公安派出所2022年所有收入和支出均纳入昌吉州森林公安局卡拉麦里森林公安派出所预算管理。收支总预算137.48万元。</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收入预算包括：一般公共预算137.48万元。</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支出预算包括：公共安全支出104.65万元、社会保障和就业支出12.36万元、医疗卫生健康支出9.7万元、住房保障支出10.78万元。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eastAsia="zh-CN"/>
        </w:rPr>
        <w:t>昌吉州森林公安局卡拉麦里森林公安派出所</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昌吉州森林公安局卡拉麦里森林公安派出所</w:t>
      </w:r>
      <w:r>
        <w:rPr>
          <w:rFonts w:hint="eastAsia" w:ascii="仿宋_GB2312" w:hAnsi="宋体" w:eastAsia="仿宋_GB2312" w:cs="宋体"/>
          <w:kern w:val="0"/>
          <w:sz w:val="32"/>
          <w:szCs w:val="32"/>
        </w:rPr>
        <w:t>收入</w:t>
      </w:r>
      <w:r>
        <w:rPr>
          <w:rFonts w:hint="eastAsia" w:ascii="仿宋_GB2312" w:hAnsi="宋体" w:eastAsia="仿宋_GB2312" w:cs="宋体"/>
          <w:kern w:val="0"/>
          <w:sz w:val="32"/>
          <w:szCs w:val="32"/>
          <w:lang w:eastAsia="zh-CN"/>
        </w:rPr>
        <w:t>预算137.48</w:t>
      </w:r>
      <w:r>
        <w:rPr>
          <w:rFonts w:hint="eastAsia" w:ascii="仿宋_GB2312" w:hAnsi="宋体" w:eastAsia="仿宋_GB2312" w:cs="宋体"/>
          <w:kern w:val="0"/>
          <w:sz w:val="32"/>
          <w:szCs w:val="32"/>
        </w:rPr>
        <w:t>万元，其中：</w:t>
      </w:r>
    </w:p>
    <w:p>
      <w:pPr>
        <w:spacing w:line="56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一般公共</w:t>
      </w:r>
      <w:r>
        <w:rPr>
          <w:rFonts w:hint="eastAsia" w:ascii="仿宋_GB2312" w:hAnsi="宋体" w:eastAsia="仿宋_GB2312" w:cs="宋体"/>
          <w:kern w:val="0"/>
          <w:sz w:val="32"/>
          <w:szCs w:val="32"/>
          <w:lang w:eastAsia="zh-CN"/>
        </w:rPr>
        <w:t>预算137.48</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val="en-US" w:eastAsia="zh-CN"/>
        </w:rPr>
        <w:t>数增加4.67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增长3.52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公安民警人员工资支出增加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相应社保基数增加</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昌吉州森林公安局卡拉麦里森林公安派出所</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昌吉州森林公安局卡拉麦里森林公安派出所2022年支出预算137.48</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lang w:eastAsia="zh-CN"/>
        </w:rPr>
        <w:t>基本支出130.48</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94.91</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val="en-US" w:eastAsia="zh-CN"/>
        </w:rPr>
        <w:t>数增加4.67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增长3.71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公安民警人员工资支出增加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相应社保基数增加</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项目支出7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5.09</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val="en-US" w:eastAsia="zh-CN"/>
        </w:rPr>
        <w:t>数增加0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完善报销制度，严格控制执法办案经费</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昌吉州森林公安局卡拉麦里森林公安派出所</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w:t>
      </w:r>
      <w:r>
        <w:rPr>
          <w:rFonts w:hint="eastAsia" w:ascii="仿宋_GB2312" w:hAnsi="宋体" w:eastAsia="仿宋_GB2312" w:cs="宋体"/>
          <w:kern w:val="0"/>
          <w:sz w:val="32"/>
          <w:szCs w:val="32"/>
          <w:lang w:eastAsia="zh-CN"/>
        </w:rPr>
        <w:t>预算137.48</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137.48</w:t>
      </w:r>
      <w:r>
        <w:rPr>
          <w:rFonts w:hint="eastAsia" w:ascii="仿宋_GB2312" w:hAnsi="宋体" w:eastAsia="仿宋_GB2312" w:cs="宋体"/>
          <w:kern w:val="0"/>
          <w:sz w:val="32"/>
          <w:szCs w:val="32"/>
        </w:rPr>
        <w:t>万元。</w:t>
      </w:r>
    </w:p>
    <w:p>
      <w:pPr>
        <w:widowControl/>
        <w:ind w:firstLine="616" w:firstLineChars="200"/>
        <w:jc w:val="left"/>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一般公共预算支出包括：公共安全支出</w:t>
      </w:r>
      <w:r>
        <w:rPr>
          <w:rFonts w:hint="eastAsia" w:ascii="仿宋_GB2312" w:hAnsi="宋体" w:eastAsia="仿宋_GB2312" w:cs="宋体"/>
          <w:spacing w:val="-6"/>
          <w:kern w:val="0"/>
          <w:sz w:val="32"/>
          <w:szCs w:val="32"/>
          <w:lang w:val="en-US" w:eastAsia="zh-CN"/>
        </w:rPr>
        <w:t>104.65</w:t>
      </w:r>
      <w:r>
        <w:rPr>
          <w:rFonts w:hint="eastAsia" w:ascii="仿宋_GB2312" w:hAnsi="宋体" w:eastAsia="仿宋_GB2312" w:cs="宋体"/>
          <w:spacing w:val="-6"/>
          <w:kern w:val="0"/>
          <w:sz w:val="32"/>
          <w:szCs w:val="32"/>
        </w:rPr>
        <w:t>万元，社会保障和就业支出</w:t>
      </w:r>
      <w:r>
        <w:rPr>
          <w:rFonts w:hint="eastAsia" w:ascii="仿宋_GB2312" w:hAnsi="宋体" w:eastAsia="仿宋_GB2312" w:cs="宋体"/>
          <w:spacing w:val="-6"/>
          <w:kern w:val="0"/>
          <w:sz w:val="32"/>
          <w:szCs w:val="32"/>
          <w:lang w:val="en-US" w:eastAsia="zh-CN"/>
        </w:rPr>
        <w:t>12.36</w:t>
      </w:r>
      <w:r>
        <w:rPr>
          <w:rFonts w:hint="eastAsia" w:ascii="仿宋_GB2312" w:hAnsi="宋体" w:eastAsia="仿宋_GB2312" w:cs="宋体"/>
          <w:spacing w:val="-6"/>
          <w:kern w:val="0"/>
          <w:sz w:val="32"/>
          <w:szCs w:val="32"/>
        </w:rPr>
        <w:t>万元，卫生健康支出</w:t>
      </w:r>
      <w:r>
        <w:rPr>
          <w:rFonts w:hint="eastAsia" w:ascii="仿宋_GB2312" w:hAnsi="宋体" w:eastAsia="仿宋_GB2312" w:cs="宋体"/>
          <w:spacing w:val="-6"/>
          <w:kern w:val="0"/>
          <w:sz w:val="32"/>
          <w:szCs w:val="32"/>
          <w:lang w:val="en-US" w:eastAsia="zh-CN"/>
        </w:rPr>
        <w:t>9.7</w:t>
      </w:r>
      <w:r>
        <w:rPr>
          <w:rFonts w:hint="eastAsia" w:ascii="仿宋_GB2312" w:hAnsi="宋体" w:eastAsia="仿宋_GB2312" w:cs="宋体"/>
          <w:spacing w:val="-6"/>
          <w:kern w:val="0"/>
          <w:sz w:val="32"/>
          <w:szCs w:val="32"/>
        </w:rPr>
        <w:t>万元</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spacing w:val="-6"/>
          <w:kern w:val="0"/>
          <w:sz w:val="32"/>
          <w:szCs w:val="32"/>
        </w:rPr>
        <w:t>住房保障支出</w:t>
      </w:r>
      <w:r>
        <w:rPr>
          <w:rFonts w:hint="eastAsia" w:ascii="仿宋_GB2312" w:hAnsi="宋体" w:eastAsia="仿宋_GB2312" w:cs="宋体"/>
          <w:spacing w:val="-6"/>
          <w:kern w:val="0"/>
          <w:sz w:val="32"/>
          <w:szCs w:val="32"/>
          <w:lang w:val="en-US" w:eastAsia="zh-CN"/>
        </w:rPr>
        <w:t>10.78万元</w:t>
      </w:r>
      <w:r>
        <w:rPr>
          <w:rFonts w:hint="eastAsia" w:ascii="仿宋_GB2312" w:hAnsi="宋体" w:eastAsia="仿宋_GB2312" w:cs="宋体"/>
          <w:spacing w:val="-6"/>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昌吉州森林公安局卡拉麦里森林公安派出所</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昌吉州森林公安局卡拉麦里森林公安派出所2022年一般公共预算拨款合计137.48万元，其中：基本支出130.48万元，比上年预算数增加4.67万元，增长3.71%，主要原因是：公安民警人员工资支出增加，相应社保基数增加。项目支出7万元，占5.9%，比上年预算数增加0万元，增长0%，主要原因是完善报销制度，严格控制执法办案经费。</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（二）一般公共预算当年拨款结构情况</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1.行政运行97.65万元，占71.02%。</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2.一般行政管理事务7万元，占5.09%。</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3.机关事业单位基本养老12.36万元，占8.99%。</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4.行政单位医疗7.34万元，占5.34%。</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5.公务员医疗补助2.32万元，占1.69%。</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6.其他行政事业单位医疗支出0.04万元，占0.03%。</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7.住房公积金10.78万元，占7.84%。</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（三）一般公共预算当年拨款具体使用情况</w:t>
      </w:r>
    </w:p>
    <w:p>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1.公共安全支出（类）公安（款）行政运行（项）:2022年预算数为97.65万元，比上年预算数减少8.57万元，下降8.07%，主要原因是：节约公用经费支出。</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2.公共安全支出（类）公安（款）一般行政管理事务（项）:2022年预算数为7万元，比上年预算数增加0万元，增长0%，主要原因是：完善报销制度，严格控制执法办案经费。</w:t>
      </w:r>
    </w:p>
    <w:p>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3.社会保障和就业支出（类）行政事业单位养老支出（款）机关事业单位基本养老（项）:2022年预算数为12.36万元，比上年预算数增加1.36万元，增长12.37%，主要原因是：工资上涨，养老保险基数上调。</w:t>
      </w:r>
    </w:p>
    <w:p>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5.卫生健康支出（类）行政事业单位医疗（款）行政单位医疗（项）:2022年预算数为7.34万元，比上年预算数增加0.81万元，增长12.4%，主要原因是：人员调整变动，导致行政单位医疗基数上涨。</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6.卫生健康支出（类）行政事业单位医疗（款）公务员医疗补助（项）:2022年预算数为2.32万元，比上年预算数增加0.26万元，增长12.62%，主要原因是：人员调整变动，导致公务员医疗补助基数上涨。</w:t>
      </w:r>
    </w:p>
    <w:p>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7.卫生健康支出（类）行政事业单位医疗（款）其他行政事业单位医疗支出(项）:2022年预算数为0.04万元，比上年预算数增加0.04万元，增长100%，主要原因是：今年新增单列项目。</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8.住房保障支出（类）住房改革支出（款）住房公积金（项）:2022年预算数为10.78万元，比上年预算数增加10.78万元，增长100%，主要原因是：今年新增单列项目。</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昌吉州森林公安局卡拉麦里森林公安派出所</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eastAsia="zh-CN"/>
        </w:rPr>
        <w:t>昌吉州森林公安局卡拉麦里森林公安派出所</w:t>
      </w:r>
      <w:r>
        <w:rPr>
          <w:rFonts w:hint="eastAsia" w:ascii="仿宋_GB2312" w:hAnsi="宋体" w:eastAsia="仿宋_GB2312" w:cs="宋体"/>
          <w:spacing w:val="-6"/>
          <w:kern w:val="0"/>
          <w:sz w:val="32"/>
          <w:szCs w:val="32"/>
        </w:rPr>
        <w:t>2022年一般公共预算</w:t>
      </w:r>
      <w:r>
        <w:rPr>
          <w:rFonts w:hint="eastAsia" w:ascii="仿宋_GB2312" w:hAnsi="宋体" w:eastAsia="仿宋_GB2312" w:cs="宋体"/>
          <w:spacing w:val="-6"/>
          <w:kern w:val="0"/>
          <w:sz w:val="32"/>
          <w:szCs w:val="32"/>
          <w:lang w:eastAsia="zh-CN"/>
        </w:rPr>
        <w:t>基本支出130.48</w:t>
      </w:r>
      <w:r>
        <w:rPr>
          <w:rFonts w:hint="eastAsia" w:ascii="仿宋_GB2312" w:hAnsi="宋体" w:eastAsia="仿宋_GB2312" w:cs="宋体"/>
          <w:spacing w:val="-6"/>
          <w:kern w:val="0"/>
          <w:sz w:val="32"/>
          <w:szCs w:val="32"/>
        </w:rPr>
        <w:t>万元， 其中：</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116.73</w:t>
      </w:r>
      <w:r>
        <w:rPr>
          <w:rFonts w:hint="eastAsia" w:ascii="仿宋_GB2312" w:hAnsi="宋体" w:eastAsia="仿宋_GB2312" w:cs="宋体"/>
          <w:kern w:val="0"/>
          <w:sz w:val="32"/>
          <w:szCs w:val="32"/>
        </w:rPr>
        <w:t>万元，主要包括：基本工资、津贴补贴、奖金、机关事业单位基本养老保险缴费、职工基本医疗保险缴费、公务员医疗补助缴费、其他社会保障缴费、住房公积金、其他工资福利支出</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13.75</w:t>
      </w:r>
      <w:r>
        <w:rPr>
          <w:rFonts w:hint="eastAsia" w:ascii="仿宋_GB2312" w:hAnsi="宋体" w:eastAsia="仿宋_GB2312" w:cs="宋体"/>
          <w:kern w:val="0"/>
          <w:sz w:val="32"/>
          <w:szCs w:val="32"/>
        </w:rPr>
        <w:t>万元，主要包括：办公费、咨询费、差旅费、维修（护）费、培训费、被装购置费、劳务费、工会经费、福利费、公务用车运行维护费、其他商品和服务支出</w:t>
      </w:r>
      <w:r>
        <w:rPr>
          <w:rFonts w:hint="eastAsia" w:ascii="仿宋_GB2312" w:hAnsi="宋体" w:eastAsia="仿宋_GB2312" w:cs="宋体"/>
          <w:kern w:val="0"/>
          <w:sz w:val="32"/>
          <w:szCs w:val="32"/>
          <w:lang w:eastAsia="zh-CN"/>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昌吉州森林公安局卡拉麦里森林公安派出所</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1、项目名称：警犬驯养经费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设立的政策依据：昌州财农[2011]96号文件</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项目承担单位：昌吉州公安局森林分局卡拉麦里森林公安派出所</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资金分配情况：警犬驯养费2万元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年1-12月</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2、项目名称：执法办案业务经费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设立的政策依据：昌州财农[2011]96号文件</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项目承担单位：昌吉州公安局森林分局卡拉麦里森林公安派出所</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资金分配情况：执法办案5万元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年1-12月</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eastAsia="zh-CN"/>
        </w:rPr>
        <w:t>昌吉州森林公安局卡拉麦里森林公安派出所</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昌吉州森林公安局卡拉麦里森林公安派出所</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w:t>
      </w:r>
      <w:r>
        <w:rPr>
          <w:rFonts w:hint="eastAsia" w:ascii="仿宋_GB2312" w:hAnsi="仿宋_GB2312" w:eastAsia="仿宋_GB2312" w:cs="仿宋_GB2312"/>
          <w:kern w:val="0"/>
          <w:sz w:val="32"/>
          <w:szCs w:val="32"/>
          <w:lang w:val="en-US" w:eastAsia="zh-CN"/>
        </w:rPr>
        <w:t>上年预算数增加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对比上年资金无变化</w:t>
      </w:r>
      <w:r>
        <w:rPr>
          <w:rFonts w:hint="eastAsia" w:ascii="仿宋_GB2312" w:hAnsi="宋体" w:eastAsia="仿宋_GB2312" w:cs="宋体"/>
          <w:kern w:val="0"/>
          <w:sz w:val="32"/>
          <w:szCs w:val="32"/>
        </w:rPr>
        <w:t>；公务用车购置费增加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对比上年资金无变化</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对比上年资金无变化</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对比上年资金无变化</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昌吉州森林公安局卡拉麦里森林公安派出所</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昌吉州森林公安局卡拉麦里森林公安派出所</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昌吉州森林公安局卡拉麦里森林公安派出所</w:t>
      </w:r>
      <w:r>
        <w:rPr>
          <w:rFonts w:hint="eastAsia" w:ascii="仿宋_GB2312" w:hAnsi="仿宋_GB2312" w:eastAsia="仿宋_GB2312" w:cs="仿宋_GB2312"/>
          <w:kern w:val="0"/>
          <w:sz w:val="32"/>
          <w:szCs w:val="32"/>
        </w:rPr>
        <w:t>机关运行经费财政拨款预</w:t>
      </w:r>
      <w:r>
        <w:rPr>
          <w:rFonts w:hint="eastAsia" w:ascii="仿宋_GB2312" w:hAnsi="仿宋_GB2312" w:eastAsia="仿宋_GB2312" w:cs="仿宋_GB2312"/>
          <w:kern w:val="0"/>
          <w:sz w:val="32"/>
          <w:szCs w:val="32"/>
          <w:lang w:eastAsia="zh-CN"/>
        </w:rPr>
        <w:t>算</w:t>
      </w:r>
      <w:r>
        <w:rPr>
          <w:rFonts w:hint="eastAsia" w:ascii="仿宋_GB2312" w:hAnsi="仿宋_GB2312" w:eastAsia="仿宋_GB2312" w:cs="仿宋_GB2312"/>
          <w:kern w:val="0"/>
          <w:sz w:val="32"/>
          <w:szCs w:val="32"/>
          <w:lang w:val="en-US" w:eastAsia="zh-CN"/>
        </w:rPr>
        <w:t>13.76</w:t>
      </w:r>
      <w:r>
        <w:rPr>
          <w:rFonts w:hint="eastAsia" w:ascii="仿宋_GB2312" w:hAnsi="仿宋_GB2312" w:eastAsia="仿宋_GB2312" w:cs="仿宋_GB2312"/>
          <w:kern w:val="0"/>
          <w:sz w:val="32"/>
          <w:szCs w:val="32"/>
          <w:lang w:eastAsia="zh-CN"/>
        </w:rPr>
        <w:t>万元，比</w:t>
      </w:r>
      <w:r>
        <w:rPr>
          <w:rFonts w:hint="eastAsia" w:ascii="仿宋_GB2312" w:hAnsi="仿宋_GB2312" w:eastAsia="仿宋_GB2312" w:cs="仿宋_GB2312"/>
          <w:kern w:val="0"/>
          <w:sz w:val="32"/>
          <w:szCs w:val="32"/>
          <w:lang w:val="en-US" w:eastAsia="zh-CN"/>
        </w:rPr>
        <w:t>上年预算数增加0.07</w:t>
      </w:r>
      <w:r>
        <w:rPr>
          <w:rFonts w:hint="eastAsia" w:ascii="仿宋_GB2312" w:hAnsi="仿宋_GB2312" w:eastAsia="仿宋_GB2312" w:cs="仿宋_GB2312"/>
          <w:kern w:val="0"/>
          <w:sz w:val="32"/>
          <w:szCs w:val="32"/>
          <w:lang w:eastAsia="zh-CN"/>
        </w:rPr>
        <w:t>万元，</w:t>
      </w:r>
      <w:r>
        <w:rPr>
          <w:rFonts w:hint="eastAsia" w:ascii="仿宋_GB2312" w:hAnsi="仿宋_GB2312" w:eastAsia="仿宋_GB2312" w:cs="仿宋_GB2312"/>
          <w:kern w:val="0"/>
          <w:sz w:val="32"/>
          <w:szCs w:val="32"/>
          <w:lang w:val="en-US" w:eastAsia="zh-CN"/>
        </w:rPr>
        <w:t>增长0.51</w:t>
      </w:r>
      <w:r>
        <w:rPr>
          <w:rFonts w:hint="eastAsia" w:ascii="仿宋_GB2312" w:hAnsi="仿宋_GB2312" w:eastAsia="仿宋_GB2312" w:cs="仿宋_GB2312"/>
          <w:kern w:val="0"/>
          <w:sz w:val="32"/>
          <w:szCs w:val="32"/>
          <w:lang w:eastAsia="zh-CN"/>
        </w:rPr>
        <w:t>%。主要原因是</w:t>
      </w:r>
      <w:r>
        <w:rPr>
          <w:rFonts w:hint="eastAsia" w:ascii="仿宋_GB2312" w:hAnsi="仿宋_GB2312" w:eastAsia="仿宋_GB2312" w:cs="仿宋_GB2312"/>
          <w:kern w:val="0"/>
          <w:sz w:val="32"/>
          <w:szCs w:val="32"/>
          <w:lang w:val="en-US" w:eastAsia="zh-CN"/>
        </w:rPr>
        <w:t>人员增加公用经费增加</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昌吉州森林公安局卡拉麦里森林公安派出所</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14.76</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14.76</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w:t>
      </w:r>
      <w:r>
        <w:rPr>
          <w:rFonts w:hint="eastAsia" w:ascii="仿宋_GB2312" w:hAnsi="仿宋_GB2312" w:eastAsia="仿宋_GB2312" w:cs="仿宋_GB2312"/>
          <w:sz w:val="32"/>
          <w:lang w:eastAsia="zh-CN"/>
        </w:rPr>
        <w:t>昌吉州森林公安局卡拉麦里森林公安派出所</w:t>
      </w:r>
      <w:r>
        <w:rPr>
          <w:rFonts w:hint="eastAsia" w:ascii="仿宋_GB2312" w:hAnsi="仿宋_GB2312" w:eastAsia="仿宋_GB2312" w:cs="仿宋_GB2312"/>
          <w:sz w:val="32"/>
        </w:rPr>
        <w:t>面向中小企业预留政府采购项目预算金额</w:t>
      </w:r>
      <w:r>
        <w:rPr>
          <w:rFonts w:hint="eastAsia" w:ascii="仿宋_GB2312" w:hAnsi="仿宋_GB2312" w:eastAsia="仿宋_GB2312" w:cs="仿宋_GB2312"/>
          <w:sz w:val="32"/>
          <w:lang w:val="en-US" w:eastAsia="zh-CN"/>
        </w:rPr>
        <w:t>0</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0</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eastAsia="zh-CN"/>
        </w:rPr>
        <w:t>昌吉州森林公安局卡拉麦里森林公安派出所</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辆，价值</w:t>
      </w:r>
      <w:r>
        <w:rPr>
          <w:rFonts w:hint="eastAsia" w:ascii="仿宋_GB2312" w:hAnsi="宋体" w:eastAsia="仿宋_GB2312" w:cs="宋体"/>
          <w:kern w:val="0"/>
          <w:sz w:val="32"/>
          <w:szCs w:val="32"/>
        </w:rPr>
        <w:t>20.34</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辆，价值</w:t>
      </w:r>
      <w:r>
        <w:rPr>
          <w:rFonts w:hint="eastAsia" w:ascii="仿宋_GB2312" w:hAnsi="宋体" w:eastAsia="仿宋_GB2312" w:cs="宋体"/>
          <w:kern w:val="0"/>
          <w:sz w:val="32"/>
          <w:szCs w:val="32"/>
        </w:rPr>
        <w:t>20.34</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宋体" w:eastAsia="仿宋_GB2312" w:cs="宋体"/>
          <w:kern w:val="0"/>
          <w:sz w:val="32"/>
          <w:szCs w:val="32"/>
          <w:lang w:val="en-US" w:eastAsia="zh-CN"/>
        </w:rPr>
        <w:t>2.98</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宋体" w:eastAsia="仿宋_GB2312" w:cs="宋体"/>
          <w:kern w:val="0"/>
          <w:sz w:val="32"/>
          <w:szCs w:val="32"/>
          <w:lang w:val="en-US" w:eastAsia="zh-CN"/>
        </w:rPr>
        <w:t>14.16</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昌吉州森林公安局卡拉麦里森林公安派出所</w:t>
      </w:r>
      <w:r>
        <w:rPr>
          <w:rFonts w:hint="eastAsia" w:ascii="仿宋_GB2312" w:hAnsi="仿宋_GB2312" w:eastAsia="仿宋_GB2312" w:cs="仿宋_GB2312"/>
          <w:kern w:val="0"/>
          <w:sz w:val="32"/>
          <w:szCs w:val="32"/>
        </w:rPr>
        <w:t>预算未安排购置车辆经费，安排购置50万元以上大型设备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万元。具体情况见下表（按项目分别填报）：</w:t>
      </w:r>
    </w:p>
    <w:tbl>
      <w:tblPr>
        <w:tblStyle w:val="6"/>
        <w:tblW w:w="81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8"/>
        <w:gridCol w:w="1057"/>
        <w:gridCol w:w="419"/>
        <w:gridCol w:w="738"/>
        <w:gridCol w:w="1476"/>
        <w:gridCol w:w="738"/>
        <w:gridCol w:w="739"/>
        <w:gridCol w:w="737"/>
        <w:gridCol w:w="14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37" w:hRule="atLeast"/>
        </w:trPr>
        <w:tc>
          <w:tcPr>
            <w:tcW w:w="8120"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7" w:hRule="atLeast"/>
        </w:trPr>
        <w:tc>
          <w:tcPr>
            <w:tcW w:w="8120" w:type="dxa"/>
            <w:gridSpan w:val="9"/>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6"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3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卡拉麦里森林公安派出所</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29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执法办案经费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4"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4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4"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382"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执法行动次数2次；目标2：办理案件数量10起；目标3：办案人员数量2人；目标4：提高执法能力培训1次；目标5：执法执勤用车数量1辆；目标6：案件办结率≥90%；目标7：保持林区社会治安大局稳定，降低各类案件发案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6"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trPr>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执法行动次数</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办理案件数量</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&gt;=10起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办案人员数量</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提高执法能力培训</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执法执勤用车数量</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案件办结率</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审限结案率</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案件办理及时率</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案件办理响应时间</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&lt;=24小时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执法办案成本</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执法执勤车辆运行维护成本</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人员培训成本</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&lt;=0.20万元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维护辖区内治安环境稳定，不发生重大安全事故</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保持林区社会治安大局稳定，降低各类案件发案率</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群众满意度</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4" w:hRule="atLeast"/>
        </w:trPr>
        <w:tc>
          <w:tcPr>
            <w:tcW w:w="8120"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7" w:hRule="atLeast"/>
        </w:trPr>
        <w:tc>
          <w:tcPr>
            <w:tcW w:w="8120" w:type="dxa"/>
            <w:gridSpan w:val="9"/>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6"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3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卡拉麦里森林公安派出所</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29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警犬驯养经费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4"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4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4"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382"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目标1：警犬训练次数3次/周；目标2：警犬训练工作完成率≥90%；目标3：维持保护区内社会治安稳定。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6"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3" w:hRule="atLeast"/>
        </w:trPr>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警犬训练次数</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&gt;=3次/周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3"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警犬训练工作完成率</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3"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警犬训练及时率</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3"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警犬训练工作完成时限</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3"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警犬驯养成本</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&lt;=0.50万元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3"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警犬犬粮成本</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&lt;=1.50万元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4"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维持保护区内社会治安稳定</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4"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打击破坏森林资源和野生动植物资源的违法犯罪活动</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1"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1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驯养员满意度</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bl>
    <w:p>
      <w:pPr>
        <w:spacing w:line="560" w:lineRule="exact"/>
        <w:ind w:firstLine="640" w:firstLineChars="200"/>
        <w:rPr>
          <w:rFonts w:hint="eastAsia" w:ascii="仿宋_GB2312" w:hAnsi="仿宋_GB2312" w:eastAsia="仿宋_GB2312" w:cs="仿宋_GB2312"/>
          <w:kern w:val="0"/>
          <w:sz w:val="32"/>
          <w:szCs w:val="32"/>
        </w:rPr>
      </w:pPr>
    </w:p>
    <w:p>
      <w:pPr>
        <w:numPr>
          <w:ilvl w:val="0"/>
          <w:numId w:val="1"/>
        </w:numPr>
        <w:spacing w:line="600" w:lineRule="exact"/>
        <w:ind w:firstLine="643" w:firstLineChars="200"/>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hint="eastAsia" w:ascii="黑体" w:hAnsi="黑体" w:eastAsia="黑体"/>
          <w:kern w:val="0"/>
          <w:sz w:val="32"/>
          <w:szCs w:val="32"/>
        </w:rPr>
      </w:pPr>
    </w:p>
    <w:p>
      <w:pPr>
        <w:spacing w:line="560" w:lineRule="exact"/>
        <w:jc w:val="center"/>
        <w:rPr>
          <w:rFonts w:hint="eastAsia" w:ascii="黑体" w:hAnsi="黑体" w:eastAsia="黑体"/>
          <w:kern w:val="0"/>
          <w:sz w:val="32"/>
          <w:szCs w:val="32"/>
        </w:rPr>
      </w:pPr>
    </w:p>
    <w:p>
      <w:pPr>
        <w:spacing w:line="560" w:lineRule="exact"/>
        <w:jc w:val="center"/>
        <w:rPr>
          <w:rFonts w:hint="eastAsia" w:ascii="黑体" w:hAnsi="黑体" w:eastAsia="黑体"/>
          <w:kern w:val="0"/>
          <w:sz w:val="32"/>
          <w:szCs w:val="32"/>
        </w:rPr>
      </w:pPr>
    </w:p>
    <w:p>
      <w:pPr>
        <w:spacing w:line="560" w:lineRule="exact"/>
        <w:jc w:val="center"/>
        <w:rPr>
          <w:rFonts w:hint="eastAsia" w:ascii="黑体" w:hAnsi="黑体" w:eastAsia="黑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lang w:eastAsia="zh-CN"/>
        </w:rPr>
        <w:t>昌吉州森林公安局卡拉麦里森林公安派出所</w:t>
      </w:r>
      <w:r>
        <w:rPr>
          <w:rFonts w:hint="eastAsia" w:ascii="仿宋_GB2312" w:eastAsia="仿宋_GB2312"/>
          <w:sz w:val="32"/>
          <w:szCs w:val="32"/>
        </w:rPr>
        <w:t>支出预算的组成部分，是自治区本级</w:t>
      </w:r>
      <w:r>
        <w:rPr>
          <w:rFonts w:hint="eastAsia" w:ascii="仿宋_GB2312" w:eastAsia="仿宋_GB2312"/>
          <w:sz w:val="32"/>
          <w:szCs w:val="32"/>
          <w:lang w:eastAsia="zh-CN"/>
        </w:rPr>
        <w:t>昌吉州森林公安局卡拉麦里森林公安派出所</w:t>
      </w:r>
      <w:r>
        <w:rPr>
          <w:rFonts w:hint="eastAsia" w:ascii="仿宋_GB2312" w:eastAsia="仿宋_GB2312"/>
          <w:sz w:val="32"/>
          <w:szCs w:val="32"/>
        </w:rPr>
        <w:t>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指自治区本级</w:t>
      </w:r>
      <w:r>
        <w:rPr>
          <w:rFonts w:hint="eastAsia" w:ascii="仿宋_GB2312" w:eastAsia="仿宋_GB2312"/>
          <w:sz w:val="32"/>
          <w:szCs w:val="32"/>
          <w:lang w:eastAsia="zh-CN"/>
        </w:rPr>
        <w:t>昌吉州森林公安局卡拉麦里森林公安派出所</w:t>
      </w:r>
      <w:r>
        <w:rPr>
          <w:rFonts w:hint="eastAsia" w:ascii="仿宋_GB2312" w:eastAsia="仿宋_GB2312"/>
          <w:sz w:val="32"/>
          <w:szCs w:val="32"/>
        </w:rPr>
        <w:t>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w:t>
      </w:r>
      <w:r>
        <w:rPr>
          <w:rFonts w:hint="eastAsia" w:ascii="仿宋_GB2312" w:eastAsia="仿宋_GB2312"/>
          <w:sz w:val="32"/>
          <w:szCs w:val="32"/>
          <w:lang w:eastAsia="zh-CN"/>
        </w:rPr>
        <w:t>昌吉州森林公安局卡拉麦里森林公安派出所</w:t>
      </w:r>
      <w:r>
        <w:rPr>
          <w:rFonts w:hint="eastAsia" w:ascii="仿宋_GB2312" w:eastAsia="仿宋_GB2312"/>
          <w:sz w:val="32"/>
          <w:szCs w:val="32"/>
        </w:rPr>
        <w:t>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eastAsia="仿宋_GB2312"/>
          <w:sz w:val="32"/>
          <w:szCs w:val="32"/>
          <w:lang w:eastAsia="zh-CN"/>
        </w:rPr>
        <w:t>昌吉州森林公安局卡拉麦里森林公安派出所</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4160" w:firstLineChars="1300"/>
        <w:rPr>
          <w:rFonts w:ascii="仿宋_GB2312" w:hAnsi="宋体" w:eastAsia="仿宋_GB2312" w:cs="宋体"/>
          <w:kern w:val="0"/>
          <w:sz w:val="32"/>
          <w:szCs w:val="32"/>
        </w:rPr>
      </w:pPr>
      <w:bookmarkStart w:id="0" w:name="_GoBack"/>
      <w:bookmarkEnd w:id="0"/>
      <w:r>
        <w:rPr>
          <w:rFonts w:hint="eastAsia" w:ascii="仿宋_GB2312" w:hAnsi="宋体" w:eastAsia="仿宋_GB2312" w:cs="宋体"/>
          <w:kern w:val="0"/>
          <w:sz w:val="32"/>
          <w:szCs w:val="32"/>
        </w:rPr>
        <w:t>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OnoRdqrAQAAPQMA&#10;AA4AAAAAAAAAAQAgAAAAIA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J1viy2rAQAAPQMA&#10;AA4AAAAAAAAAAQAgAAAAIA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A5&#10;pQAGtAEAAEgDAAAOAAAAAAAAAAEAIAAAACEBAABkcnMvZTJvRG9jLnhtbFBLBQYAAAAABgAGAFkB&#10;AABH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A43EC0"/>
    <w:multiLevelType w:val="singleLevel"/>
    <w:tmpl w:val="53A43EC0"/>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863ADF"/>
    <w:rsid w:val="0090107A"/>
    <w:rsid w:val="00944B81"/>
    <w:rsid w:val="00AF3F7E"/>
    <w:rsid w:val="00B141E5"/>
    <w:rsid w:val="00C12D75"/>
    <w:rsid w:val="00CE4C77"/>
    <w:rsid w:val="00D85033"/>
    <w:rsid w:val="00F91EEB"/>
    <w:rsid w:val="04BF588C"/>
    <w:rsid w:val="05666642"/>
    <w:rsid w:val="05C96C14"/>
    <w:rsid w:val="0A464E1D"/>
    <w:rsid w:val="0CE3296B"/>
    <w:rsid w:val="0D0A2D6F"/>
    <w:rsid w:val="0E2E069A"/>
    <w:rsid w:val="12B62756"/>
    <w:rsid w:val="1365602F"/>
    <w:rsid w:val="153A04B6"/>
    <w:rsid w:val="16E968ED"/>
    <w:rsid w:val="1806134C"/>
    <w:rsid w:val="189F6752"/>
    <w:rsid w:val="192F2D1B"/>
    <w:rsid w:val="1B9C2DEF"/>
    <w:rsid w:val="1D732DD9"/>
    <w:rsid w:val="1F067363"/>
    <w:rsid w:val="1FB64833"/>
    <w:rsid w:val="212E5AC8"/>
    <w:rsid w:val="21494A99"/>
    <w:rsid w:val="232347A0"/>
    <w:rsid w:val="261F1A4F"/>
    <w:rsid w:val="275E7B93"/>
    <w:rsid w:val="27B6464E"/>
    <w:rsid w:val="281B2B16"/>
    <w:rsid w:val="2B4F49C0"/>
    <w:rsid w:val="2C50236F"/>
    <w:rsid w:val="2ED00512"/>
    <w:rsid w:val="2F311AF0"/>
    <w:rsid w:val="3157161F"/>
    <w:rsid w:val="330D3D62"/>
    <w:rsid w:val="343C047B"/>
    <w:rsid w:val="35162D58"/>
    <w:rsid w:val="394B7948"/>
    <w:rsid w:val="3A6E45D4"/>
    <w:rsid w:val="3F133A07"/>
    <w:rsid w:val="3F97157A"/>
    <w:rsid w:val="3FD201AE"/>
    <w:rsid w:val="40EA4A25"/>
    <w:rsid w:val="4162295B"/>
    <w:rsid w:val="425177E7"/>
    <w:rsid w:val="44675AEB"/>
    <w:rsid w:val="44E621DB"/>
    <w:rsid w:val="45006B9A"/>
    <w:rsid w:val="466B1BC5"/>
    <w:rsid w:val="487321E2"/>
    <w:rsid w:val="4B2B2188"/>
    <w:rsid w:val="4C2402D9"/>
    <w:rsid w:val="4DB819D9"/>
    <w:rsid w:val="4FF95F65"/>
    <w:rsid w:val="52627C4F"/>
    <w:rsid w:val="58770D69"/>
    <w:rsid w:val="59295DAB"/>
    <w:rsid w:val="5BF5451C"/>
    <w:rsid w:val="5C107D40"/>
    <w:rsid w:val="5F5112B1"/>
    <w:rsid w:val="5F553840"/>
    <w:rsid w:val="606C6D62"/>
    <w:rsid w:val="630E4B89"/>
    <w:rsid w:val="65E24723"/>
    <w:rsid w:val="66EA3086"/>
    <w:rsid w:val="66F1455B"/>
    <w:rsid w:val="671D4D54"/>
    <w:rsid w:val="68C804A3"/>
    <w:rsid w:val="68F04296"/>
    <w:rsid w:val="6AC7658B"/>
    <w:rsid w:val="6AEE7B9A"/>
    <w:rsid w:val="6B7B716C"/>
    <w:rsid w:val="6C203A58"/>
    <w:rsid w:val="6C5F311C"/>
    <w:rsid w:val="6E4001D0"/>
    <w:rsid w:val="6F205194"/>
    <w:rsid w:val="70573632"/>
    <w:rsid w:val="7079671A"/>
    <w:rsid w:val="70B71986"/>
    <w:rsid w:val="70E43878"/>
    <w:rsid w:val="711E01CF"/>
    <w:rsid w:val="739006E4"/>
    <w:rsid w:val="739665BA"/>
    <w:rsid w:val="739D3115"/>
    <w:rsid w:val="73F766F6"/>
    <w:rsid w:val="77B942D1"/>
    <w:rsid w:val="78D648E3"/>
    <w:rsid w:val="7FB36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23</Pages>
  <Words>7865</Words>
  <Characters>9352</Characters>
  <Lines>69</Lines>
  <Paragraphs>19</Paragraphs>
  <TotalTime>0</TotalTime>
  <ScaleCrop>false</ScaleCrop>
  <LinksUpToDate>false</LinksUpToDate>
  <CharactersWithSpaces>10101</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cp:lastModifiedBy>
  <dcterms:modified xsi:type="dcterms:W3CDTF">2022-04-12T04:04:39Z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ACFD93B0B862440F9F632ED56DAF551A</vt:lpwstr>
  </property>
</Properties>
</file>