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机关后勤服务中心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 昌吉州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4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</w:t>
      </w:r>
    </w:p>
    <w:p>
      <w:pPr>
        <w:widowControl/>
        <w:spacing w:line="4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黑体" w:hAnsi="黑体" w:eastAsia="黑体"/>
          <w:kern w:val="0"/>
          <w:sz w:val="32"/>
          <w:szCs w:val="32"/>
        </w:rPr>
        <w:t xml:space="preserve">  第一部分   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40" w:lineRule="exact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1、负责州级机关“四套班子”办公楼、州政府综合办公楼和州政务中心大楼、文化新区大楼的内部环境卫生、庭院绿化、公用设施管理等工作及安保工作。</w:t>
      </w:r>
    </w:p>
    <w:p>
      <w:pPr>
        <w:widowControl/>
        <w:spacing w:line="48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2、负责政府综合楼、党委综合楼、文化新区、政务中心大楼的水、电、暖气费用支付及设施的维修。</w:t>
      </w:r>
    </w:p>
    <w:p>
      <w:pPr>
        <w:widowControl/>
        <w:spacing w:line="48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3、为机关干部职工食堂就餐、单身住宿服务，为机关交流挂职干部提供住宿就餐服务。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ind w:firstLine="640"/>
        <w:jc w:val="left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无下属预算单位，下设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/>
          <w:kern w:val="0"/>
          <w:sz w:val="32"/>
          <w:szCs w:val="32"/>
        </w:rPr>
        <w:t>个科室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   </w:t>
      </w: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</w:p>
    <w:p>
      <w:pPr>
        <w:widowControl/>
        <w:spacing w:line="440" w:lineRule="exact"/>
        <w:ind w:firstLine="960" w:firstLineChars="3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昌吉回族自治州机关后勤服务中心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3560.67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3631.19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28.11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19.90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22.51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3631.19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3631.19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昌吉回族自治州机关后勤服务中心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单位：万元</w:t>
      </w:r>
    </w:p>
    <w:tbl>
      <w:tblPr>
        <w:tblStyle w:val="6"/>
        <w:tblW w:w="9918" w:type="dxa"/>
        <w:tblInd w:w="-1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56"/>
        <w:gridCol w:w="579"/>
        <w:gridCol w:w="1983"/>
        <w:gridCol w:w="1018"/>
        <w:gridCol w:w="1124"/>
        <w:gridCol w:w="720"/>
        <w:gridCol w:w="690"/>
        <w:gridCol w:w="645"/>
        <w:gridCol w:w="756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一般公共服务支出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3560.67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3560.67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政府办公厅（室）及相关机构事务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3560.67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3560.67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320.67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320.67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其他政府办公厅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(室)及相关机构事务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3240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3240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28.11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28.11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28.11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28.11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25.11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25.11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19.9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19.9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19.9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19.9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14.91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14.91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4.71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4.71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0.28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22.51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22.51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22.51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22.51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22.51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22.51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　</w:t>
            </w:r>
          </w:p>
        </w:tc>
        <w:tc>
          <w:tcPr>
            <w:tcW w:w="1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合  计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3631.19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3631.19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昌吉回族自治州机关后勤服务中心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Style w:val="6"/>
        <w:tblW w:w="9663" w:type="dxa"/>
        <w:tblInd w:w="-2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04"/>
        <w:gridCol w:w="400"/>
        <w:gridCol w:w="2604"/>
        <w:gridCol w:w="1855"/>
        <w:gridCol w:w="1856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类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一般公共服务支出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3560.67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320.67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政府办公厅（室）及相关机构事务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3560.67 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320.67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320.67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320.67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其他政府办公厅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(室)及相关机构事务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3240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28.11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28.11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28.11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28.11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25.11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25.11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19.9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19.9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19.9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14.91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14.91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4.71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4.71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0.28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3631.19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391.19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3240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昌吉回族自治州机关后勤服务中心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052"/>
        <w:gridCol w:w="2442"/>
        <w:gridCol w:w="900"/>
        <w:gridCol w:w="85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3631.19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3560.67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3560.67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3631.19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28.11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19.9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19.9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22.51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3631.19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3631.19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3631.19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86"/>
        <w:gridCol w:w="2441"/>
        <w:gridCol w:w="1684"/>
        <w:gridCol w:w="1842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N w:val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/>
                <w:kern w:val="0"/>
                <w:sz w:val="24"/>
                <w:lang w:eastAsia="zh-CN"/>
              </w:rPr>
              <w:t xml:space="preserve">编制部门（单位）： 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昌吉回族自治州机关后勤服务中心</w:t>
            </w:r>
            <w:r>
              <w:rPr>
                <w:rFonts w:hint="default" w:ascii="仿宋_GB2312" w:hAnsi="宋体" w:eastAsia="仿宋_GB2312"/>
                <w:kern w:val="0"/>
                <w:sz w:val="24"/>
                <w:lang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default" w:ascii="仿宋_GB2312" w:hAnsi="宋体" w:eastAsia="仿宋_GB2312"/>
                <w:kern w:val="0"/>
                <w:sz w:val="24"/>
                <w:lang w:eastAsia="zh-CN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3560.67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320.67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政府办公厅（室）及相关机构事务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3560.67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320.67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其他政府办公厅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(室)及相关机构事务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3240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25.11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14.91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4.71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3631.19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3240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昌吉回族自治州机关后服务中心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74.3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74.3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机关事业单位基本养老保险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职工基本医疗保险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公务员医疗补助保险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113.89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8.5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公务用车运行费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25.21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277.3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113.89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top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top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Align w:val="top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2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29"/>
        <w:gridCol w:w="525"/>
        <w:gridCol w:w="405"/>
        <w:gridCol w:w="1075"/>
        <w:gridCol w:w="1100"/>
        <w:gridCol w:w="707"/>
        <w:gridCol w:w="458"/>
        <w:gridCol w:w="774"/>
        <w:gridCol w:w="412"/>
        <w:gridCol w:w="650"/>
        <w:gridCol w:w="577"/>
        <w:gridCol w:w="418"/>
        <w:gridCol w:w="577"/>
        <w:gridCol w:w="419"/>
        <w:gridCol w:w="419"/>
        <w:gridCol w:w="389"/>
        <w:gridCol w:w="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8" w:type="dxa"/>
          <w:trHeight w:val="530" w:hRule="atLeast"/>
        </w:trPr>
        <w:tc>
          <w:tcPr>
            <w:tcW w:w="943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8" w:type="dxa"/>
          <w:trHeight w:val="393" w:hRule="atLeast"/>
        </w:trPr>
        <w:tc>
          <w:tcPr>
            <w:tcW w:w="943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昌吉回族自治州机关后勤服务中心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67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0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5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7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1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53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7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0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一般公共服务支出</w:t>
            </w: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机关后勤服务保障经费</w:t>
            </w:r>
          </w:p>
        </w:tc>
        <w:tc>
          <w:tcPr>
            <w:tcW w:w="707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58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2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政府办公厅（室）及相关机构事务</w:t>
            </w: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人才公寓服务经费</w:t>
            </w:r>
          </w:p>
        </w:tc>
        <w:tc>
          <w:tcPr>
            <w:tcW w:w="707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58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12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其他政府办公厅（室）及相关及机构事务</w:t>
            </w: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机关后勤服务保障经费</w:t>
            </w:r>
          </w:p>
        </w:tc>
        <w:tc>
          <w:tcPr>
            <w:tcW w:w="707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2300</w:t>
            </w:r>
          </w:p>
        </w:tc>
        <w:tc>
          <w:tcPr>
            <w:tcW w:w="458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2300</w:t>
            </w:r>
          </w:p>
        </w:tc>
        <w:tc>
          <w:tcPr>
            <w:tcW w:w="412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其他政府办公厅（室）及相关及机构事务</w:t>
            </w: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人才公寓服务经费</w:t>
            </w:r>
          </w:p>
        </w:tc>
        <w:tc>
          <w:tcPr>
            <w:tcW w:w="707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450</w:t>
            </w:r>
          </w:p>
        </w:tc>
        <w:tc>
          <w:tcPr>
            <w:tcW w:w="458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450</w:t>
            </w:r>
          </w:p>
        </w:tc>
        <w:tc>
          <w:tcPr>
            <w:tcW w:w="412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201</w:t>
            </w: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其他政府办公厅（室）及相关及机构事务</w:t>
            </w: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机关餐厅运行经费</w:t>
            </w:r>
          </w:p>
        </w:tc>
        <w:tc>
          <w:tcPr>
            <w:tcW w:w="707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490</w:t>
            </w:r>
          </w:p>
        </w:tc>
        <w:tc>
          <w:tcPr>
            <w:tcW w:w="458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490</w:t>
            </w:r>
          </w:p>
        </w:tc>
        <w:tc>
          <w:tcPr>
            <w:tcW w:w="412" w:type="dxa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3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75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707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3240</w:t>
            </w:r>
          </w:p>
        </w:tc>
        <w:tc>
          <w:tcPr>
            <w:tcW w:w="45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74" w:type="dxa"/>
            <w:vAlign w:val="top"/>
          </w:tcPr>
          <w:p>
            <w:pPr>
              <w:widowControl/>
              <w:jc w:val="righ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3240</w:t>
            </w:r>
          </w:p>
        </w:tc>
        <w:tc>
          <w:tcPr>
            <w:tcW w:w="41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7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7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编制部门（单位）： 昌吉回族自治州机关后勤服务中心           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6.3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昌吉回族自治州机关后勤服务中心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kern w:val="0"/>
          <w:sz w:val="32"/>
          <w:szCs w:val="32"/>
        </w:rPr>
        <w:t>年昌吉州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</w:t>
      </w:r>
      <w:r>
        <w:rPr>
          <w:rFonts w:hint="eastAsia" w:ascii="黑体" w:hAnsi="黑体" w:eastAsia="黑体"/>
          <w:kern w:val="0"/>
          <w:sz w:val="32"/>
          <w:szCs w:val="32"/>
        </w:rPr>
        <w:t>202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kern w:val="0"/>
          <w:sz w:val="32"/>
          <w:szCs w:val="32"/>
        </w:rPr>
        <w:t>年昌吉州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3631.19万元.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3560.67万元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782.57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/>
          <w:kern w:val="0"/>
          <w:sz w:val="32"/>
        </w:rPr>
        <w:t>增加业务量，增加项目经费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基本支出391.19万元，占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636.71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减少基本支出，增加项目支出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/>
          <w:kern w:val="0"/>
          <w:sz w:val="32"/>
        </w:rPr>
        <w:t>增加机关</w:t>
      </w:r>
      <w:r>
        <w:rPr>
          <w:rFonts w:hint="eastAsia" w:ascii="仿宋_GB2312" w:hAnsi="宋体" w:eastAsia="仿宋_GB2312"/>
          <w:kern w:val="0"/>
          <w:sz w:val="32"/>
          <w:lang w:eastAsia="zh-CN"/>
        </w:rPr>
        <w:t>后勤服务保障经费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pacing w:val="-6"/>
          <w:kern w:val="0"/>
          <w:sz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3560.67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/>
          <w:spacing w:val="-6"/>
          <w:kern w:val="0"/>
          <w:sz w:val="32"/>
        </w:rPr>
        <w:t>主要用于机关后勤服务中心日常办公经费支出，人员经费支出，机关餐厅、政务中心、文化新区的运行支出</w:t>
      </w:r>
      <w:r>
        <w:rPr>
          <w:rFonts w:hint="eastAsia" w:ascii="仿宋_GB2312" w:hAnsi="宋体" w:eastAsia="仿宋_GB2312"/>
          <w:spacing w:val="-6"/>
          <w:kern w:val="0"/>
          <w:sz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kern w:val="0"/>
          <w:sz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28.11万元，</w:t>
      </w:r>
      <w:r>
        <w:rPr>
          <w:rFonts w:hint="eastAsia" w:ascii="仿宋_GB2312" w:hAnsi="宋体" w:eastAsia="仿宋_GB2312"/>
          <w:kern w:val="0"/>
          <w:sz w:val="32"/>
        </w:rPr>
        <w:t>主要用于机关事业单位基本养老保险缴费。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kern w:val="0"/>
          <w:sz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卫生健康支出19.9万元，</w:t>
      </w:r>
      <w:r>
        <w:rPr>
          <w:rFonts w:hint="eastAsia" w:ascii="仿宋_GB2312" w:hAnsi="宋体" w:eastAsia="仿宋_GB2312"/>
          <w:kern w:val="0"/>
          <w:sz w:val="32"/>
        </w:rPr>
        <w:t>主要用于事业单位医疗、公务员医疗补助，其他行政事业单位医疗支出。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住房保障支出22.51万元。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3631.19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391.19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636.71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61.9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部分费用按照规定调整至业务经费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增加项目与项目相关的费用增加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3560.67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98.06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28.11万元，占0.77%。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3.卫生健康支出19.9万元，占0.55%。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4.住房保障支出22.51万元，占0.62%。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(类）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政府办公厅（室）及相关机构事务（款）事业运行（项）：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2022年预算数为320.67万元，比上年预算减少707.23万元，减少68.8%，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部分费用按照规定调整至业务经费。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(类）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政府办公厅（室）及相关机构事务（款）其他政府办公厅（室）及相关机构事务支出（项）：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2022年预算数为3240万元，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1490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部分费用按照规定调整至业务经费。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社会保障和就业支出（类）行政事业单位养老支出（款）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事业单位离退休（项）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2022年预算数为3万元，比上年预算增加了3万元，增加100%，主要原因是:本单位有人员退休。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社会保障和就业支出（类）行政事业单位养老支出（款）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机关事业单位基本养老保险缴费支出（项）2022年预算数为25.11万元，比上年预算减少了2.68万元，减少9%，主要原因是：主要原因基数调整。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5.卫生健康支出（类）行政事业单位医疗（款）行政单位医疗（项）：2022年预算数为14.91万元，比上年预算减少28.02万元，减少65%，主要原因是：人员减少。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6.卫生健康支出（类）行政事业单位医疗（款）公务员医疗补助（项）2022年预算数为4.71万元，比上年预算增加了4.71万元，增加100%，主要原因是：有人员变动。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7.卫生健康支出（类）行政事业单位医疗（款）其他行政事业单位医疗支出（项）2022年预算数为0.28万元。比上年预算增加了0.28万元，增加100%。主要原因是：有人员变动。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8.住房保障支出（类）住房改革支出（款）住房公积金（项):2022年预算数为22.51万元，比上年预算增加了100%,原因是增加住房公积金。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391.19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277.3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77.98万元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74.3万元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6.37万元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14.91万元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4.71万元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22.51万元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25.21万元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30.04万元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113.89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6.03万元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一、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州人才公寓服务经费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（</w:t>
      </w:r>
      <w:r>
        <w:rPr>
          <w:rFonts w:hint="eastAsia" w:ascii="仿宋_GB2312" w:hAnsi="黑体" w:eastAsia="仿宋_GB2312"/>
          <w:sz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</w:rPr>
        <w:t>）</w:t>
      </w:r>
      <w:r>
        <w:rPr>
          <w:rFonts w:hint="eastAsia" w:ascii="仿宋_GB2312" w:hAnsi="黑体" w:eastAsia="仿宋_GB2312"/>
          <w:sz w:val="32"/>
          <w:lang w:val="en-US" w:eastAsia="zh-CN"/>
        </w:rPr>
        <w:t>001</w:t>
      </w:r>
      <w:r>
        <w:rPr>
          <w:rFonts w:hint="eastAsia" w:ascii="仿宋_GB2312" w:hAnsi="黑体" w:eastAsia="仿宋_GB2312"/>
          <w:sz w:val="32"/>
        </w:rPr>
        <w:t>号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450万元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昌吉州机关后勤服务中心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202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年按照季度平均分配申请计划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202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年1--12月</w:t>
      </w:r>
    </w:p>
    <w:p>
      <w:pPr>
        <w:widowControl w:val="0"/>
        <w:wordWrap/>
        <w:adjustRightInd/>
        <w:snapToGrid/>
        <w:spacing w:before="0" w:after="0" w:line="56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  <w:lang w:val="en-US" w:eastAsia="zh-CN"/>
        </w:rPr>
      </w:pPr>
      <w:r>
        <w:rPr>
          <w:rFonts w:hint="eastAsia" w:ascii="仿宋_GB2312" w:hAnsi="黑体" w:eastAsia="仿宋_GB2312"/>
          <w:sz w:val="32"/>
          <w:lang w:eastAsia="zh-CN"/>
        </w:rPr>
        <w:t>二、项目名称</w:t>
      </w:r>
      <w:r>
        <w:rPr>
          <w:rFonts w:hint="eastAsia" w:ascii="仿宋_GB2312" w:hAnsi="黑体" w:eastAsia="仿宋_GB2312"/>
          <w:sz w:val="32"/>
          <w:lang w:val="en-US" w:eastAsia="zh-CN"/>
        </w:rPr>
        <w:t>:机关后勤服务保障经费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  <w:lang w:val="en-US" w:eastAsia="zh-CN"/>
        </w:rPr>
        <w:tab/>
      </w:r>
      <w:r>
        <w:rPr>
          <w:rFonts w:hint="eastAsia" w:ascii="仿宋_GB2312" w:hAnsi="黑体" w:eastAsia="仿宋_GB2312"/>
          <w:sz w:val="32"/>
          <w:lang w:val="en-US" w:eastAsia="zh-CN"/>
        </w:rPr>
        <w:t xml:space="preserve">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（</w:t>
      </w:r>
      <w:r>
        <w:rPr>
          <w:rFonts w:hint="eastAsia" w:ascii="仿宋_GB2312" w:hAnsi="黑体" w:eastAsia="仿宋_GB2312"/>
          <w:sz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</w:rPr>
        <w:t>）</w:t>
      </w:r>
      <w:r>
        <w:rPr>
          <w:rFonts w:hint="eastAsia" w:ascii="仿宋_GB2312" w:hAnsi="黑体" w:eastAsia="仿宋_GB2312"/>
          <w:sz w:val="32"/>
          <w:lang w:val="en-US" w:eastAsia="zh-CN"/>
        </w:rPr>
        <w:t>001</w:t>
      </w:r>
      <w:r>
        <w:rPr>
          <w:rFonts w:hint="eastAsia" w:ascii="仿宋_GB2312" w:hAnsi="黑体" w:eastAsia="仿宋_GB2312"/>
          <w:sz w:val="32"/>
        </w:rPr>
        <w:t>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lang w:val="en-US" w:eastAsia="zh-CN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2300万元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昌吉州机关后勤服务中心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202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年按照季度平均分配申请计划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202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年1--12月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  <w:lang w:val="en-US" w:eastAsia="zh-CN"/>
        </w:rPr>
      </w:pPr>
      <w:r>
        <w:rPr>
          <w:rFonts w:hint="eastAsia" w:ascii="仿宋_GB2312" w:hAnsi="黑体" w:eastAsia="仿宋_GB2312"/>
          <w:sz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32"/>
          <w:lang w:eastAsia="zh-CN"/>
        </w:rPr>
        <w:t>三、项目名称</w:t>
      </w:r>
      <w:r>
        <w:rPr>
          <w:rFonts w:hint="eastAsia" w:ascii="仿宋_GB2312" w:hAnsi="黑体" w:eastAsia="仿宋_GB2312"/>
          <w:sz w:val="32"/>
          <w:lang w:val="en-US" w:eastAsia="zh-CN"/>
        </w:rPr>
        <w:t>:机关餐厅运行经费/交流干部餐厅及住宿物业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  <w:lang w:val="en-US" w:eastAsia="zh-CN"/>
        </w:rPr>
        <w:tab/>
      </w:r>
      <w:r>
        <w:rPr>
          <w:rFonts w:hint="eastAsia" w:ascii="仿宋_GB2312" w:hAnsi="黑体" w:eastAsia="仿宋_GB2312"/>
          <w:sz w:val="32"/>
          <w:lang w:val="en-US" w:eastAsia="zh-CN"/>
        </w:rPr>
        <w:t xml:space="preserve">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（</w:t>
      </w:r>
      <w:r>
        <w:rPr>
          <w:rFonts w:hint="eastAsia" w:ascii="仿宋_GB2312" w:hAnsi="黑体" w:eastAsia="仿宋_GB2312"/>
          <w:sz w:val="32"/>
          <w:lang w:val="en-US" w:eastAsia="zh-CN"/>
        </w:rPr>
        <w:t>2022</w:t>
      </w:r>
      <w:r>
        <w:rPr>
          <w:rFonts w:hint="eastAsia" w:ascii="仿宋_GB2312" w:hAnsi="黑体" w:eastAsia="仿宋_GB2312"/>
          <w:sz w:val="32"/>
        </w:rPr>
        <w:t>）</w:t>
      </w:r>
      <w:r>
        <w:rPr>
          <w:rFonts w:hint="eastAsia" w:ascii="仿宋_GB2312" w:hAnsi="黑体" w:eastAsia="仿宋_GB2312"/>
          <w:sz w:val="32"/>
          <w:lang w:val="en-US" w:eastAsia="zh-CN"/>
        </w:rPr>
        <w:t>001</w:t>
      </w:r>
      <w:r>
        <w:rPr>
          <w:rFonts w:hint="eastAsia" w:ascii="仿宋_GB2312" w:hAnsi="黑体" w:eastAsia="仿宋_GB2312"/>
          <w:sz w:val="32"/>
        </w:rPr>
        <w:t>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lang w:val="en-US" w:eastAsia="zh-CN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490万元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昌吉州机关后勤服务中心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202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年按照季度平均分配申请计划</w:t>
      </w:r>
    </w:p>
    <w:p>
      <w:pPr>
        <w:widowControl w:val="0"/>
        <w:wordWrap/>
        <w:adjustRightInd/>
        <w:snapToGrid/>
        <w:spacing w:before="0" w:after="0" w:line="560" w:lineRule="exact"/>
        <w:ind w:left="525" w:leftChars="250" w:right="0" w:firstLine="640" w:firstLineChars="200"/>
        <w:jc w:val="both"/>
        <w:textAlignment w:val="auto"/>
        <w:outlineLvl w:val="9"/>
        <w:rPr>
          <w:rFonts w:hint="eastAsia" w:ascii="仿宋_GB2312" w:hAnsi="黑体" w:eastAsia="仿宋_GB2312"/>
          <w:sz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</w:rPr>
        <w:t>202</w:t>
      </w:r>
      <w:r>
        <w:rPr>
          <w:rFonts w:hint="eastAsia" w:ascii="仿宋_GB2312" w:hAnsi="黑体" w:eastAsia="仿宋_GB2312"/>
          <w:sz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</w:rPr>
        <w:t>年1--12月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增加了一辆公务用车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昌吉州机关后勤服务中心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113.89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425.02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取暖费减少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1825.924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493.18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1332.74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1489.36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336.55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/>
          <w:kern w:val="0"/>
          <w:sz w:val="32"/>
        </w:rPr>
        <w:t>昌吉州机关后勤服务中心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318.62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70.69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76.59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509.65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3240万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421" w:tblpY="102"/>
        <w:tblOverlap w:val="never"/>
        <w:tblW w:w="112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642"/>
        <w:gridCol w:w="1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327" w:hRule="atLeast"/>
        </w:trPr>
        <w:tc>
          <w:tcPr>
            <w:tcW w:w="94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606" w:firstLineChars="500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327" w:hRule="atLeast"/>
        </w:trPr>
        <w:tc>
          <w:tcPr>
            <w:tcW w:w="943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昌吉回族自治州机关后勤服务中心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机关后勤服务保障经费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2300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2300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849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目标1、保障所管辖办公区公共设施设备正常运行维护：目标2、保障所管辖办公区用电、用水正常供给：目标3、保障所管辖办公区消防设施正常运行维保和维护；目标4、保障所管辖办公区电梯、空调设备正常运行维保和维护；目标5、保障所管辖办公区的保安保洁正常运行：目标6、保障所管辖办公区庭院绿化、美化、亮化等物业管理工作；目标7、保障传媒大厦燃气供暖正常：目标8、签订物业管理合同5份：目标9、签订岗位管理合同8份：目标10、提高后勤业务保障能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签订物业管理合同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岗位管理合同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管理劳务派遣人数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物业管理考核达标率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处理应急安全事件及时率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处理应急维修事件及时率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保障机关后勤正常运转工作期限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2022年12月31日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保安、保洁、消防人员成本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360万元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维修、维保成本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870万元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物业管理成本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≤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1070万元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492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提高后勤业务保障能力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837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长期保障办公区域后勤维护覆盖率</w:t>
            </w:r>
          </w:p>
        </w:tc>
        <w:tc>
          <w:tcPr>
            <w:tcW w:w="3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86" w:type="dxa"/>
          <w:trHeight w:val="801" w:hRule="atLeast"/>
        </w:trPr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机关运行服务满意度</w:t>
            </w:r>
          </w:p>
        </w:tc>
        <w:tc>
          <w:tcPr>
            <w:tcW w:w="3123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2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480" w:lineRule="exact"/>
              <w:jc w:val="center"/>
            </w:pPr>
          </w:p>
        </w:tc>
      </w:tr>
    </w:tbl>
    <w:tbl>
      <w:tblPr>
        <w:tblStyle w:val="6"/>
        <w:tblpPr w:leftFromText="180" w:rightFromText="180" w:vertAnchor="text" w:horzAnchor="page" w:tblpX="1376" w:tblpY="54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210"/>
        <w:gridCol w:w="170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both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昌吉回族自治州机关后勤服务中心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州人才公寓服务经费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450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450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目标1：保障人才公寓公共设施设备、用电、用水、供暖正常；目标2：保障人才公寓庭院绿化、亮化及物租点体目业管理达到规定标准。目标3：保障人才公寓消防设施、电梯、空调设备运行正常。目标4：管理运营住房数量216套。目标5：管理劳务派遣人员数量4人。目标6：为相关符合条件的人才提供基本保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管理运行住房数量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=216套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管理劳务派遣人员数量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物业管理考核达标率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处理应急维修事件及时率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完成人才公寓正常运转期限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2022年12月31日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房屋租赁费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≤362万元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后勤服务保障经费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≤61万元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为符合条件的人才提供基本保障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为干部职工提供良好住宿环境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干部职工满意度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≥90%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541" w:tblpY="-46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昌吉回族自治州机关后勤服务中心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机关餐厅运行经费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/交流干部餐厅及住宿物业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490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ind w:firstLine="460" w:firstLineChars="0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490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tabs>
                <w:tab w:val="left" w:pos="712"/>
              </w:tabs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目标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1：保障全年用餐人数</w:t>
            </w:r>
          </w:p>
          <w:p>
            <w:pPr>
              <w:tabs>
                <w:tab w:val="left" w:pos="712"/>
              </w:tabs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目标2：食品配送合同签订数量</w:t>
            </w:r>
          </w:p>
          <w:p>
            <w:pPr>
              <w:tabs>
                <w:tab w:val="left" w:pos="712"/>
              </w:tabs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目标3：每日食物留样制度执行率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保障全年用餐人数（人次）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2200000次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食品配送合同签订数量（份）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每日食物留样执行率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食物加工保障到位率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完成此项工作所消耗副食品需经费保障（万元）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≤270万元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完成此项工作所需工资经费保障（万元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center" w:pos="1320"/>
              </w:tabs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≤155万元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完成此项工作所需水、电、汽耗材宿舍取暖经费保障（万元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≤65万元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社会效益指标</w:t>
            </w:r>
          </w:p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提高机关职工工作生活条件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长期保障机关职工健康生活质量程度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每季度就餐职工满意度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90%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昌吉回族自治州机关后勤服务中心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2022年2月12日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Microsoft Sans Serif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8" o:spid="_x0000_s2049" o:spt="1" style="position:absolute;left:0pt;margin-top:0pt;height:18.15pt;width:42.05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9" o:spid="_x0000_s2050" o:spt="1" style="position:absolute;left:0pt;margin-top:0pt;height:18.15pt;width:42.05pt;mso-position-horizontal:outside;mso-position-horizontal-relative:margin;mso-wrap-style:none;z-index:251660288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- 54 -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10" o:spid="_x0000_s2051" o:spt="1" style="position:absolute;left:0pt;margin-top:0pt;height:18.15pt;width:42.05pt;mso-position-horizontal:outside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- 56 -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92A2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2"/>
    <w:semiHidden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9">
    <w:name w:val="正文文本 Char"/>
    <w:basedOn w:val="7"/>
    <w:link w:val="3"/>
    <w:semiHidden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0">
    <w:name w:val="页脚 Char"/>
    <w:basedOn w:val="7"/>
    <w:link w:val="4"/>
    <w:semiHidden/>
    <w:uiPriority w:val="0"/>
    <w:rPr>
      <w:sz w:val="18"/>
      <w:szCs w:val="18"/>
    </w:rPr>
  </w:style>
  <w:style w:type="character" w:customStyle="1" w:styleId="11">
    <w:name w:val="页眉 Char"/>
    <w:basedOn w:val="7"/>
    <w:link w:val="5"/>
    <w:semiHidden/>
    <w:uiPriority w:val="0"/>
    <w:rPr>
      <w:sz w:val="18"/>
      <w:szCs w:val="18"/>
    </w:rPr>
  </w:style>
  <w:style w:type="paragraph" w:customStyle="1" w:styleId="12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 textRotate="1"/>
    <customShpInfo spid="_x0000_s2050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1471</Words>
  <Characters>8387</Characters>
  <Lines>69</Lines>
  <Paragraphs>19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2022-02-15T03:16:00Z</dcterms:created>
  <dc:creator>闫超</dc:creator>
  <cp:lastModifiedBy>admin</cp:lastModifiedBy>
  <dcterms:modified xsi:type="dcterms:W3CDTF">2022-04-14T03:46:18Z</dcterms:modified>
  <dc:title>闫超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