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昌吉州特种设备检验检测所2022年预算公开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ind w:firstLine="3680" w:firstLineChars="115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昌吉州特种设备检验检测所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2022年昌吉州特种设备检验检测所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昌吉州特种设备检验检测所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昌吉州特种设备检验检测所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昌吉州特种设备检验检测所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2022年昌吉州特种设备检验检测所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关于昌吉州特种设备检验检测所2022年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 xml:space="preserve">第一部分 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</w:rPr>
        <w:t xml:space="preserve">  昌吉州特种设备检验检测所概况</w:t>
      </w:r>
    </w:p>
    <w:p>
      <w:pPr>
        <w:widowControl/>
        <w:spacing w:line="540" w:lineRule="exact"/>
        <w:jc w:val="center"/>
        <w:outlineLvl w:val="1"/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</w:rPr>
      </w:pPr>
    </w:p>
    <w:p>
      <w:pPr>
        <w:widowControl/>
        <w:spacing w:line="540" w:lineRule="exact"/>
        <w:ind w:firstLine="640" w:firstLineChars="200"/>
        <w:jc w:val="left"/>
        <w:rPr>
          <w:rFonts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32"/>
          <w:szCs w:val="32"/>
        </w:rPr>
        <w:t>一、主要职能</w:t>
      </w:r>
    </w:p>
    <w:p>
      <w:pPr>
        <w:bidi w:val="0"/>
        <w:rPr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Cs w:val="30"/>
        </w:rPr>
        <w:t xml:space="preserve"> </w:t>
      </w:r>
      <w:r>
        <w:rPr>
          <w:rFonts w:hint="eastAsia" w:ascii="黑体" w:hAnsi="黑体" w:eastAsia="黑体" w:cs="宋体"/>
          <w:bCs/>
          <w:kern w:val="0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我所负责昌吉辖区五县、两市、昌吉农业园区、高新技术开发区、新疆油田公司准东采油厂（沙南作业区、准东基地、火烧山作业区、探井作业区、吉祥作业区）、新疆油田公司彩南作业区、新疆油田公司石西作业区漠北转油站、新疆油田油气储运分公司、新疆采气一厂盆五作业区、新疆采气一厂呼图壁集注站、新疆采气一厂莫7莫11作业区、新疆油田公司华澳公司的锅炉、压力容器（含气瓶）、压力管道、电梯、起重机械、场（厂）内机动车辆的监督检验和定期检验及安全阀校验、锅炉水处理设备检验、工业锅炉水（介）值的监测工作，检验工作跨度东西500多公里、南北200多公里（检验人员常年出差）。</w:t>
      </w:r>
    </w:p>
    <w:p>
      <w:pPr>
        <w:bidi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二、机构设置及人员情况</w:t>
      </w:r>
    </w:p>
    <w:p>
      <w:pPr>
        <w:bidi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昌吉州特种设备检验检测所无下属预算单位，下设九个室，分别是：综合业务办公室、质量室、承压一室、承压二室、机电一室、机电二室、安全阀校验室、水质检测室、后勤服务中心。</w:t>
      </w:r>
    </w:p>
    <w:p>
      <w:pPr>
        <w:bidi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昌吉州特种设备检验检测所编制数50个，实有人数58人，其中：在职43人，增加0人； 退休15人，增加0人；离休0人，增加0人。</w:t>
      </w:r>
    </w:p>
    <w:p>
      <w:pPr>
        <w:bidi w:val="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第二部分 2022年昌吉州特种设备检验检测所预算公开表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hint="eastAsia" w:ascii="微软雅黑" w:hAnsi="微软雅黑" w:eastAsia="微软雅黑" w:cs="微软雅黑"/>
          <w:b w:val="0"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/>
          <w:kern w:val="0"/>
          <w:sz w:val="32"/>
          <w:szCs w:val="32"/>
        </w:rPr>
        <w:t>昌吉州特种设备检验检测所收支总体情况表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编制部门（单位）：昌吉州特种设备检验检测所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2084.73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1901.64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2084.73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69.20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53.32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60.57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2084.73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2084.73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 xml:space="preserve">表2       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 </w:t>
      </w:r>
    </w:p>
    <w:p>
      <w:pPr>
        <w:widowControl/>
        <w:ind w:firstLine="960" w:firstLineChars="300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昌吉州特种设备检验检测所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编制部门（单位）：昌吉州特种设备检验检测所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563"/>
        <w:gridCol w:w="563"/>
        <w:gridCol w:w="1822"/>
        <w:gridCol w:w="1122"/>
        <w:gridCol w:w="1122"/>
        <w:gridCol w:w="703"/>
        <w:gridCol w:w="703"/>
        <w:gridCol w:w="702"/>
        <w:gridCol w:w="506"/>
        <w:gridCol w:w="702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一般公共服务支出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市场监督管理事务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事业运行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其他市场监督管理事务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社会保障和就业支出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行政事业单位养老支出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事业单位离退休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机关事业单位基本养老保险缴费支出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67.80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67.80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卫生健康支出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行政事业单位医疗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事业单位医疗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40.26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40.26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公务员医疗补助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12.71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12.71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其他行政事业单位医疗支出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住房保障支出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住房改革支出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住房公积金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2084.73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2084.73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微软雅黑" w:hAnsi="微软雅黑" w:eastAsia="微软雅黑" w:cs="方正小标宋_GBK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昌吉州特种设备检验检测所</w:t>
      </w:r>
      <w:r>
        <w:rPr>
          <w:rFonts w:hint="eastAsia" w:ascii="微软雅黑" w:hAnsi="微软雅黑" w:eastAsia="微软雅黑" w:cs="方正小标宋_GBK"/>
          <w:b/>
          <w:bCs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编制部门（单位）：昌吉州特种设备检验检测所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597"/>
        <w:gridCol w:w="566"/>
        <w:gridCol w:w="2680"/>
        <w:gridCol w:w="1838"/>
        <w:gridCol w:w="1696"/>
        <w:gridCol w:w="15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</w:rPr>
              <w:t>一般公共服务支出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市场监督管理事务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其他市场监督管理事务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社会保障和就业支出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行政事业单位养老支出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1.40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67.80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67.80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卫生健康支出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行政事业单位医疗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40.26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40.26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12.71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12.71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其他事业单位医疗支出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0.35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住房保障支出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15"/>
                <w:szCs w:val="15"/>
              </w:rPr>
              <w:t>住房改革支出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2084.73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714.73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 xml:space="preserve">昌吉州特种设备检验检测所                     </w:t>
      </w:r>
      <w:r>
        <w:rPr>
          <w:rFonts w:hint="eastAsia" w:ascii="仿宋_GB2312" w:hAnsi="宋体" w:eastAsia="仿宋_GB2312"/>
          <w:kern w:val="0"/>
          <w:szCs w:val="21"/>
        </w:rPr>
        <w:t>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993"/>
        <w:gridCol w:w="2547"/>
        <w:gridCol w:w="899"/>
        <w:gridCol w:w="940"/>
        <w:gridCol w:w="1134"/>
        <w:gridCol w:w="10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2084.73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1901.64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1901.64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2084.73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69.20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69.20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53.32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53.32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60.57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2084.73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2084.73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2084.73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2400" w:firstLineChars="750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</w:tbl>
    <w:p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491"/>
        <w:gridCol w:w="463"/>
        <w:gridCol w:w="2482"/>
        <w:gridCol w:w="1672"/>
        <w:gridCol w:w="1829"/>
        <w:gridCol w:w="16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编制部门（单位）：昌吉州特种设备检验检测所                 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1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一般公共服务支出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市场监督管理事务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1901.64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531.64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事业运行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531.64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531.64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其他市场监督管理事务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1370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1370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社会保障和就业支出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行政事业单位养老支出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69.20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67.80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67.80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卫生健康支出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行政事业单位医疗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53.32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40.26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40.26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公务员医疗补助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12.71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12.71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住房保障支出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</w:rPr>
              <w:t>住房改革支出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60.57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60.57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60.57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2084.73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714.73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1370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编制部门（单位）：昌吉州特种设备检验检测所                   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67.80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其他交通费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714.73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625.63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89.10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431"/>
        <w:gridCol w:w="435"/>
        <w:gridCol w:w="826"/>
        <w:gridCol w:w="848"/>
        <w:gridCol w:w="714"/>
        <w:gridCol w:w="567"/>
        <w:gridCol w:w="700"/>
        <w:gridCol w:w="426"/>
        <w:gridCol w:w="433"/>
        <w:gridCol w:w="564"/>
        <w:gridCol w:w="439"/>
        <w:gridCol w:w="701"/>
        <w:gridCol w:w="565"/>
        <w:gridCol w:w="257"/>
        <w:gridCol w:w="311"/>
        <w:gridCol w:w="4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7" w:type="dxa"/>
          <w:trHeight w:val="375" w:hRule="atLeast"/>
        </w:trPr>
        <w:tc>
          <w:tcPr>
            <w:tcW w:w="844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7" w:type="dxa"/>
          <w:trHeight w:val="405" w:hRule="atLeast"/>
        </w:trPr>
        <w:tc>
          <w:tcPr>
            <w:tcW w:w="8443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编制部门（单位）：昌吉州特种设备检验检测所       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03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4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1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6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3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6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5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53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4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特种设备检验检测经费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1370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900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市场监督管理事务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特种设备检验检测经费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1370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900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其他市场监督管理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业务经费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其他市场监督管理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仪器设备购置费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3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其他市场监督管理</w:t>
            </w: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聘用人员工资福利支出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900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900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3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4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1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3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4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1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1370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900</w:t>
            </w:r>
          </w:p>
        </w:tc>
        <w:tc>
          <w:tcPr>
            <w:tcW w:w="70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5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ind w:firstLine="1600" w:firstLineChars="500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编制部门（单位）：昌吉州特种设备检验检测所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7.52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编制部门（单位）：昌吉州特种设备检验检测所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微软雅黑" w:hAnsi="微软雅黑" w:eastAsia="微软雅黑"/>
          <w:b w:val="0"/>
          <w:bCs/>
          <w:kern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kern w:val="0"/>
          <w:sz w:val="28"/>
          <w:szCs w:val="32"/>
        </w:rPr>
        <w:t>备注：</w:t>
      </w:r>
      <w:r>
        <w:rPr>
          <w:rFonts w:hint="eastAsia" w:ascii="微软雅黑" w:hAnsi="微软雅黑" w:eastAsia="微软雅黑" w:cs="微软雅黑"/>
          <w:b w:val="0"/>
          <w:bCs/>
          <w:kern w:val="0"/>
          <w:sz w:val="30"/>
          <w:szCs w:val="30"/>
        </w:rPr>
        <w:t>昌吉州特种设备检验检测所2022年预算无政府性基金预算部分。</w:t>
      </w:r>
    </w:p>
    <w:p>
      <w:pPr>
        <w:widowControl/>
        <w:spacing w:line="280" w:lineRule="exact"/>
        <w:jc w:val="left"/>
        <w:outlineLvl w:val="1"/>
        <w:rPr>
          <w:rFonts w:ascii="微软雅黑" w:hAnsi="微软雅黑" w:eastAsia="微软雅黑"/>
          <w:b/>
          <w:kern w:val="0"/>
          <w:sz w:val="24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</w:p>
    <w:p>
      <w:pPr>
        <w:widowControl/>
        <w:spacing w:line="280" w:lineRule="exact"/>
        <w:jc w:val="lef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2022年昌吉州特种设备检验检测所预算情况说明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一、关于昌吉州特种设备检验检测所2022年收支预算情况的总体说明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按照全口径预算的原则，昌吉州特种设备检验检测所2022年所有收入和支出均纳入昌吉州特种设备检验检测所预算管理。收支总预算2084.73万元。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收入预算包括：一般公共预算2084.73万元。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支出预算包括：一般公共服务支出1901.64万元，社会保障和就业支出69.20万元、医疗卫生健康支出53.32万元、住房保障支出60.57万元。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昌吉州特种设备检验检测所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昌吉州特种设备检验检测所收入预算2084.73万元，其中：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一般公共预算2084.73万元，占100%，比上年预算增加368.34万元，增长21.46%，主要原因是项目经费（聘用人员工资福利支出）增加； 其中：事业运行531.64万元，比上年预算减少59.04万元，下降10% ，主要原因是本年度人员减少4名；其他市场监督管理事务1370万元，比上年预算增加370万元，增长37% ，主要原因是长期聘用人员工资福利支出增加；事业单位离退休1.40万元，比上年预算增加0.1万元，增长7.69%，主要原因是本年度增加2名退休人员。机关事业单位基本养老保险缴费支出67.80万元，比上年预算增加5.11万元，增长8.15%，主要原因是养老保险基数增加；事业单位医疗缴费40.26万元，比上年预算减少4.24万元，下降,9.53%，主要原因是本年度人员减少4名；公务员医疗补助12.71万元，比上年预算减少1.47万元，下降,10.37%，主要原因是本年度人员减少4名,其他行政事业单位医疗支出0.35万元，比上年预算减少0.17万元，下降32.69%，主要原因是本年度人员减少4名；住房公积金60.57万元，比上年预算增加13.55万元，增长28.82%，主要原因是本年度财政根据住房公积金经费不足进行了调增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昌吉州特种设备检验检测所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昌吉州特种设备检验检测所2022年支出预算2084.73元，其中：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基本支出714.73万元，占34.28%，比上年预算减少1.66万元，下降0.23%，主要原因是本年人员减少4人，其中：调出1人、退休2人、辞职1人。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项目支出1370万元，占65.72%，比上年预算增加370万元，增长37%，主要原因是增加了聘用人员工资福利支出。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四、关于昌吉州特种设备检验检测所2022年财政拨款收支预算情况的总体说明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2022年财政拨款收支总预算2084.73万元。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收入预算包括：一般公共预算拨款2084.73万元。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一般公共预算支出包括：一般公共服务支出1901.64万元，社会保障和就业支出69.20万元、卫生健康支出53.32万元，住房保障支出60.57万元，主要用于人员经费支出和公用经费支出。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五、</w:t>
      </w:r>
      <w:r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  <w:t>关于昌吉州特种设备检验检测所2022年一般公共预算当年拨款情况说明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昌吉州特种设备检验检测所2022年一般公共预算拨款合计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2084.73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万元，比上年预算减少1.66万元，下降0.23%。主要原因是：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本年人员减少4名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万元，比上年预算增加370万元，增长37%。主要原因是：本年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聘用人员工资福利支出增加了370万元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1901.64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91.22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社会保障和就业支出69.20万元，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卫生健康支出53.32万元，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left="638" w:leftChars="304" w:firstLine="0" w:firstLineChars="0"/>
        <w:rPr>
          <w:rFonts w:ascii="仿宋_GB2312" w:hAnsi="仿宋_GB2312" w:eastAsia="仿宋_GB2312" w:cs="仿宋_GB2312"/>
          <w:color w:val="C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住房保障支出60.57万元，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 一般公共服务（类）市场监督管理事务（款）事业运行（项）:2022年预算数为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531.64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61.56万元，下降10.37%，主要原因是：本年人员减少4人。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 一般公共服务（类）市场监督管理事务（款）其他市场监督管理事务（项）：2022年预算数为1370万元，比上年预算增加370万元，增长37%，主要原因是：本年度聘用人员工资福利支出增加。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社会保障和就业支出（类）行政事业单位养老支出（款）事业单位离退休（项）：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仿宋_GB2312" w:eastAsia="仿宋_GB2312" w:cs="仿宋_GB2312"/>
          <w:sz w:val="32"/>
          <w:szCs w:val="32"/>
        </w:rPr>
        <w:t>1.40万元，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比上年预算增加0.1万元，增长7.69%，主要原因是：本年度增加2名退休人员。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社会保障和就业支出（类）行政事业单位养老支出（款）机关事业单位基本养老保险缴费支出（项）67.80万元，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比上年预算增加5.11万元，增长8.15%，主要原因是：养老保险基数增加。</w:t>
      </w:r>
    </w:p>
    <w:p>
      <w:pPr>
        <w:spacing w:line="560" w:lineRule="exact"/>
        <w:ind w:left="0" w:leftChars="0"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5.卫生健康支出（类）行政事业单位医疗（款）事业单位医疗（项）：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2022年预算数为40.26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比上年预算减少4.24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万元，下降9.53%，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主要原因是本年度人员减少4名。</w:t>
      </w:r>
    </w:p>
    <w:p>
      <w:pPr>
        <w:spacing w:line="560" w:lineRule="exact"/>
        <w:ind w:left="0" w:leftChars="0" w:firstLine="640" w:firstLineChars="2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 卫生健康支出（类）行政事业单位医疗（款）公务员医疗补助（项）：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2022年预算数为12.71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比上年预算减少,1.47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万元，下降10.37%，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主要原因是本年度人员减少4名。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7. 卫生健康支出（类）行政事业单位医疗（款）其他行政事业单位医疗支出（项）：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0.35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比上年预算减少0.17万元，下降32.69%，主要原因是本年度人员减少4名。</w:t>
      </w:r>
    </w:p>
    <w:p>
      <w:pPr>
        <w:ind w:left="0" w:leftChars="0"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8.住房保障支出（类）住房改革支出（款）住房公积金（项）：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2022年预算数为60.57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比上年预算增加13.55万元，增长28.82%，主要原因是本年度财政根据住房公积金经费不足进行了调增。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六、</w:t>
      </w:r>
      <w:r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  <w:t>关于昌吉州特种设备检验检测所2022年一般公共预算基本支出情况说明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714.73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625.63万元，主要包括：基本工资203.89万元、津贴补贴45.42万元、奖金16.66万元、绩效工资162.28万元、机关事业单位基本养老保险缴费及职业年金缴费67.80万元、职工基本医疗保险缴费40.26万元、公务员医疗补助缴费12.71万元、其他社会保障缴费2.15万元、住房公积金60.57万元，其他对个人和家庭的补助13.89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89.10万元，主要包括：办公费5.87万元、印刷费2.50万元、水费1.50、电费万元3.20万元、邮电费3.80万元、取暖费33.18万元、物业管理费0.50万元、差旅6.27万元、维修（护）费1.80万元、培训费0.98万元、工会经费7.98万元、福利费7.18万元、公务用车运行维护费7.52万元、其他交通费用0.72万元、其他商品和服务支出6.10万元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七、</w:t>
      </w:r>
      <w:r>
        <w:rPr>
          <w:rFonts w:hint="eastAsia" w:ascii="微软雅黑" w:hAnsi="微软雅黑" w:eastAsia="微软雅黑" w:cs="微软雅黑"/>
          <w:b/>
          <w:bCs/>
          <w:spacing w:val="-6"/>
          <w:kern w:val="0"/>
          <w:sz w:val="32"/>
          <w:szCs w:val="32"/>
        </w:rPr>
        <w:t>关于昌吉州特种设备检验检测所2022年一般公共预算项目支出情况说明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业务经费支出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预算批复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2022年1-12月特种设备检验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2022年1-12月检验检测成本性支出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470万元。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聘用人员工资福利支出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预算批复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2022年1-12月工资福利费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2022年1-12月聘用人员工资福利支出900万元。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2022年1-12月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72人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月工资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工资福利支出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打卡发放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发放程序：按单位核定的工资标准按月发放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保障聘用职工工资及福利费及时到位。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八、关于昌吉州特种设备检验检测所2022年一般公共预算“三公”经费预算情况说明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昌吉州特种设备检验检测所2022年一般公共预算“三公”经费数为7.52万元，其中：因公出国（境）费0万元，公务用车购置0万元，公务用车运行费7.52万元，公务接待费0万元。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 0万元，增长0%，其中：因公出国（境）费增加0万元，增长0%，主要原因是：预算未安排。公务用车购置费增加0万元，增长0%，主要原因是：预算未安排。公务用车运行费增加0万元，增长0%，主要原因是：无增减。公务接待费增加0万元，增长0%，主要原因是：预算未安排。</w:t>
      </w:r>
    </w:p>
    <w:p>
      <w:pPr>
        <w:spacing w:line="560" w:lineRule="exact"/>
        <w:ind w:firstLine="640" w:firstLineChars="200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九、关于昌吉州特种设备检验检测所2022年政府性基金预算拨款情况说明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昌吉州特种设备检验检测所2022年没有使用政府性基金预算拨款安排的支出，政府性基金预算支出情况表为空表。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2022年昌吉州特种设备检验检测所机关运行经费财政拨款预算89.10万元，比上年预算减少1.35万元，下降1.49%。主要原因是人员减少相应的公用经费减少。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2022年昌吉州特种设备检验检测所政府采购预算181.96万元，其中：政府采购货物预算74万元，政府采购工程预算0万元，政府采购服务预算107.96万元。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昌吉州特种设备检验检测所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面向中小企业预留政府采购项目预算金额181.96万元，其中：面向小微企业预留政府采购项目预算金额107.96万元。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截至2021年底，昌吉州特种设备检验检测所占用使用国有资产总体情况为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1.房屋12944.75平方米，价值2950.41万元。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2.车辆8辆，价值163.03万元；其中：一般公务用车6辆，价值154.46万元；执法执勤用车0辆，价值0万元；其他车辆2辆，价值8.57万元。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3.办公家具价值85.62万元。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4.其他资产价值2219.88万元。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单位价值50万元以上大型设备2台（套），单位价值100万元以上大型设备1台（套）。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2022年昌吉州特种设备检验检测所预算未安排购置车辆经费，安排购置50万元以上大型设备0台（套），单位价值100万元以上大型设备0台（套）。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2022年，本年度预算绩效管理的财政拨款项目1个，涉及预算金额1370万元。具体情况见下表：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32"/>
        <w:gridCol w:w="48"/>
        <w:gridCol w:w="906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606" w:firstLineChars="50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昌吉回族自治州特种设备检验检测所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特种设备检验检测经费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1370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1370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360" w:lineRule="exact"/>
              <w:ind w:firstLine="420" w:firstLineChars="20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、保障全年昌吉州五县、两市、三个园区及准东6个单位10个作业区的锅炉、压力容器（含气瓶）、压力管道、电梯、起重机械、场（厂）内机动车辆的监督检验和定期检验及安全阀校验、锅炉水处理设备检验、工业锅炉水（介）值的检验监测工作任务，保障仪器设备采购到位。2、保质保量完成特种设备监督检验和定期检验33000台次。3、在资金到位的情况下，保障聘用职工工资福利正常发放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特种设备检验台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＞=33000台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专用设备采购数量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＞=12台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特种设备安全事故率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特种设备检验按时完成率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12月31日前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特种设备检验及时率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保障单位正常运转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＜=396万元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保障特种设备检验正常开展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＜=900万元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仪器设备采购工作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＜=74万元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保障我州特种设备正常运行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问题整改落实率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服务企业满意度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＞=95%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560" w:lineRule="exac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2240" w:firstLineChars="7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昌吉州特种设备检验检测所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8" o:spid="_x0000_s4099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75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77F"/>
    <w:rsid w:val="00004951"/>
    <w:rsid w:val="00010445"/>
    <w:rsid w:val="00024080"/>
    <w:rsid w:val="00031F5E"/>
    <w:rsid w:val="00053D87"/>
    <w:rsid w:val="000553DB"/>
    <w:rsid w:val="000707B2"/>
    <w:rsid w:val="00073832"/>
    <w:rsid w:val="00074BB4"/>
    <w:rsid w:val="000804BA"/>
    <w:rsid w:val="00081995"/>
    <w:rsid w:val="00086A6A"/>
    <w:rsid w:val="00090706"/>
    <w:rsid w:val="00094CDB"/>
    <w:rsid w:val="000A7D76"/>
    <w:rsid w:val="000A7D88"/>
    <w:rsid w:val="000B3DF9"/>
    <w:rsid w:val="000B62C4"/>
    <w:rsid w:val="000C1EC7"/>
    <w:rsid w:val="000C6FA9"/>
    <w:rsid w:val="000D1C24"/>
    <w:rsid w:val="000D2744"/>
    <w:rsid w:val="000D60EF"/>
    <w:rsid w:val="000F5244"/>
    <w:rsid w:val="00100983"/>
    <w:rsid w:val="0011132E"/>
    <w:rsid w:val="00111C6F"/>
    <w:rsid w:val="001156DC"/>
    <w:rsid w:val="00131932"/>
    <w:rsid w:val="00135A41"/>
    <w:rsid w:val="00142A4F"/>
    <w:rsid w:val="00152DD7"/>
    <w:rsid w:val="0015470A"/>
    <w:rsid w:val="00155B9D"/>
    <w:rsid w:val="00163FF4"/>
    <w:rsid w:val="00191C05"/>
    <w:rsid w:val="001A08AB"/>
    <w:rsid w:val="001A3C50"/>
    <w:rsid w:val="001A51BC"/>
    <w:rsid w:val="001B202B"/>
    <w:rsid w:val="001B5D31"/>
    <w:rsid w:val="001C290A"/>
    <w:rsid w:val="001D234B"/>
    <w:rsid w:val="001F139E"/>
    <w:rsid w:val="00200745"/>
    <w:rsid w:val="00206618"/>
    <w:rsid w:val="0020682B"/>
    <w:rsid w:val="00216349"/>
    <w:rsid w:val="00225E6A"/>
    <w:rsid w:val="00230398"/>
    <w:rsid w:val="0023136C"/>
    <w:rsid w:val="002414AD"/>
    <w:rsid w:val="00243411"/>
    <w:rsid w:val="00246AFC"/>
    <w:rsid w:val="002544AA"/>
    <w:rsid w:val="0026273E"/>
    <w:rsid w:val="00263940"/>
    <w:rsid w:val="00267E9F"/>
    <w:rsid w:val="00275F91"/>
    <w:rsid w:val="002A0220"/>
    <w:rsid w:val="002A70E6"/>
    <w:rsid w:val="002C1F7C"/>
    <w:rsid w:val="002C5D93"/>
    <w:rsid w:val="002D1B45"/>
    <w:rsid w:val="002D5767"/>
    <w:rsid w:val="002E5250"/>
    <w:rsid w:val="002E6AD6"/>
    <w:rsid w:val="002E7D9C"/>
    <w:rsid w:val="002F410E"/>
    <w:rsid w:val="002F7F92"/>
    <w:rsid w:val="00302BC0"/>
    <w:rsid w:val="0030473D"/>
    <w:rsid w:val="00320CEC"/>
    <w:rsid w:val="00331FDF"/>
    <w:rsid w:val="00332AD9"/>
    <w:rsid w:val="00332CE9"/>
    <w:rsid w:val="00334084"/>
    <w:rsid w:val="00336145"/>
    <w:rsid w:val="003457A0"/>
    <w:rsid w:val="0034675F"/>
    <w:rsid w:val="00351D26"/>
    <w:rsid w:val="003632B4"/>
    <w:rsid w:val="0038747A"/>
    <w:rsid w:val="003923D8"/>
    <w:rsid w:val="003B554D"/>
    <w:rsid w:val="003B5BCD"/>
    <w:rsid w:val="003C3DD1"/>
    <w:rsid w:val="003C65E3"/>
    <w:rsid w:val="003D4B3D"/>
    <w:rsid w:val="003D5A3A"/>
    <w:rsid w:val="003E236D"/>
    <w:rsid w:val="003E3AF7"/>
    <w:rsid w:val="003F3A83"/>
    <w:rsid w:val="003F6EC4"/>
    <w:rsid w:val="00400149"/>
    <w:rsid w:val="00400C59"/>
    <w:rsid w:val="00413D98"/>
    <w:rsid w:val="00423CCB"/>
    <w:rsid w:val="004265FD"/>
    <w:rsid w:val="00432BE1"/>
    <w:rsid w:val="004346BB"/>
    <w:rsid w:val="004359C8"/>
    <w:rsid w:val="00436E76"/>
    <w:rsid w:val="004459F8"/>
    <w:rsid w:val="00450922"/>
    <w:rsid w:val="00450E29"/>
    <w:rsid w:val="00467571"/>
    <w:rsid w:val="0047118F"/>
    <w:rsid w:val="00490F53"/>
    <w:rsid w:val="00497FA7"/>
    <w:rsid w:val="004A5F34"/>
    <w:rsid w:val="004A6884"/>
    <w:rsid w:val="004C3B08"/>
    <w:rsid w:val="004C43BA"/>
    <w:rsid w:val="004C7294"/>
    <w:rsid w:val="004D1A5E"/>
    <w:rsid w:val="004D477F"/>
    <w:rsid w:val="004E5EAC"/>
    <w:rsid w:val="004E608B"/>
    <w:rsid w:val="004F740F"/>
    <w:rsid w:val="0050397A"/>
    <w:rsid w:val="0050691F"/>
    <w:rsid w:val="005113E5"/>
    <w:rsid w:val="00517AB6"/>
    <w:rsid w:val="005217E0"/>
    <w:rsid w:val="00530009"/>
    <w:rsid w:val="00535AE1"/>
    <w:rsid w:val="00536089"/>
    <w:rsid w:val="00543434"/>
    <w:rsid w:val="005515CD"/>
    <w:rsid w:val="00553025"/>
    <w:rsid w:val="00561808"/>
    <w:rsid w:val="00561F2D"/>
    <w:rsid w:val="00573A7E"/>
    <w:rsid w:val="00590AEC"/>
    <w:rsid w:val="0059437A"/>
    <w:rsid w:val="005A4545"/>
    <w:rsid w:val="005B7761"/>
    <w:rsid w:val="005C48EC"/>
    <w:rsid w:val="005C7275"/>
    <w:rsid w:val="005D07A2"/>
    <w:rsid w:val="005F61E1"/>
    <w:rsid w:val="005F7BF8"/>
    <w:rsid w:val="006014C8"/>
    <w:rsid w:val="00601BFD"/>
    <w:rsid w:val="00627967"/>
    <w:rsid w:val="00636F70"/>
    <w:rsid w:val="006470AA"/>
    <w:rsid w:val="00651182"/>
    <w:rsid w:val="006535D7"/>
    <w:rsid w:val="00656DB4"/>
    <w:rsid w:val="00664908"/>
    <w:rsid w:val="0067432F"/>
    <w:rsid w:val="00675231"/>
    <w:rsid w:val="00681108"/>
    <w:rsid w:val="00696A78"/>
    <w:rsid w:val="006A283E"/>
    <w:rsid w:val="006A5D07"/>
    <w:rsid w:val="006B31AB"/>
    <w:rsid w:val="006B4611"/>
    <w:rsid w:val="006B6004"/>
    <w:rsid w:val="006D2DD0"/>
    <w:rsid w:val="006E01C5"/>
    <w:rsid w:val="006F43C3"/>
    <w:rsid w:val="006F5727"/>
    <w:rsid w:val="006F5DCC"/>
    <w:rsid w:val="00700CC0"/>
    <w:rsid w:val="00717935"/>
    <w:rsid w:val="00723F9E"/>
    <w:rsid w:val="007423F8"/>
    <w:rsid w:val="007513DB"/>
    <w:rsid w:val="0075185F"/>
    <w:rsid w:val="007554AA"/>
    <w:rsid w:val="00780062"/>
    <w:rsid w:val="007831F5"/>
    <w:rsid w:val="0078471A"/>
    <w:rsid w:val="00785A36"/>
    <w:rsid w:val="00787C7F"/>
    <w:rsid w:val="007A331C"/>
    <w:rsid w:val="007A5702"/>
    <w:rsid w:val="007B0A17"/>
    <w:rsid w:val="007B0CA9"/>
    <w:rsid w:val="007B27BC"/>
    <w:rsid w:val="007B51B8"/>
    <w:rsid w:val="007B6291"/>
    <w:rsid w:val="007C3DA7"/>
    <w:rsid w:val="007D26AC"/>
    <w:rsid w:val="007D7199"/>
    <w:rsid w:val="007D7D07"/>
    <w:rsid w:val="007E0968"/>
    <w:rsid w:val="007E296D"/>
    <w:rsid w:val="007F3366"/>
    <w:rsid w:val="007F45AB"/>
    <w:rsid w:val="007F7F69"/>
    <w:rsid w:val="0080403D"/>
    <w:rsid w:val="008104E6"/>
    <w:rsid w:val="008108D0"/>
    <w:rsid w:val="008174E6"/>
    <w:rsid w:val="008177D1"/>
    <w:rsid w:val="00817E38"/>
    <w:rsid w:val="00821DF2"/>
    <w:rsid w:val="008256B5"/>
    <w:rsid w:val="00833B6A"/>
    <w:rsid w:val="00840195"/>
    <w:rsid w:val="00845C00"/>
    <w:rsid w:val="008542ED"/>
    <w:rsid w:val="00861D3B"/>
    <w:rsid w:val="00862E44"/>
    <w:rsid w:val="0086485D"/>
    <w:rsid w:val="008714AA"/>
    <w:rsid w:val="008A5194"/>
    <w:rsid w:val="008B1BE3"/>
    <w:rsid w:val="008B2007"/>
    <w:rsid w:val="008B72AD"/>
    <w:rsid w:val="008D0D59"/>
    <w:rsid w:val="008E6508"/>
    <w:rsid w:val="00900F8C"/>
    <w:rsid w:val="0090107A"/>
    <w:rsid w:val="00920FC2"/>
    <w:rsid w:val="009233D9"/>
    <w:rsid w:val="00943FB8"/>
    <w:rsid w:val="00944B81"/>
    <w:rsid w:val="00944C6D"/>
    <w:rsid w:val="00945719"/>
    <w:rsid w:val="0094574B"/>
    <w:rsid w:val="00957A8F"/>
    <w:rsid w:val="0098254A"/>
    <w:rsid w:val="00993D76"/>
    <w:rsid w:val="00994BE1"/>
    <w:rsid w:val="00997F2E"/>
    <w:rsid w:val="009A5618"/>
    <w:rsid w:val="009C5B69"/>
    <w:rsid w:val="009E06B2"/>
    <w:rsid w:val="009F701B"/>
    <w:rsid w:val="00A33A65"/>
    <w:rsid w:val="00A3692B"/>
    <w:rsid w:val="00A37EEB"/>
    <w:rsid w:val="00A402A0"/>
    <w:rsid w:val="00A54308"/>
    <w:rsid w:val="00A5529B"/>
    <w:rsid w:val="00A61176"/>
    <w:rsid w:val="00A64A4C"/>
    <w:rsid w:val="00A678A2"/>
    <w:rsid w:val="00A75617"/>
    <w:rsid w:val="00A757F4"/>
    <w:rsid w:val="00A777D8"/>
    <w:rsid w:val="00A818A9"/>
    <w:rsid w:val="00AA2430"/>
    <w:rsid w:val="00AC037B"/>
    <w:rsid w:val="00AE1CB8"/>
    <w:rsid w:val="00AE6205"/>
    <w:rsid w:val="00AF1429"/>
    <w:rsid w:val="00AF3F7E"/>
    <w:rsid w:val="00B024FB"/>
    <w:rsid w:val="00B0411D"/>
    <w:rsid w:val="00B047FB"/>
    <w:rsid w:val="00B0698B"/>
    <w:rsid w:val="00B10322"/>
    <w:rsid w:val="00B141E5"/>
    <w:rsid w:val="00B23B06"/>
    <w:rsid w:val="00B33BE2"/>
    <w:rsid w:val="00B40F90"/>
    <w:rsid w:val="00B42B28"/>
    <w:rsid w:val="00B47EC7"/>
    <w:rsid w:val="00B52667"/>
    <w:rsid w:val="00B5296D"/>
    <w:rsid w:val="00B61558"/>
    <w:rsid w:val="00B6387B"/>
    <w:rsid w:val="00B64869"/>
    <w:rsid w:val="00B65145"/>
    <w:rsid w:val="00B72463"/>
    <w:rsid w:val="00B761B6"/>
    <w:rsid w:val="00B9092C"/>
    <w:rsid w:val="00B928F6"/>
    <w:rsid w:val="00BA67BF"/>
    <w:rsid w:val="00BB1AA7"/>
    <w:rsid w:val="00BC4229"/>
    <w:rsid w:val="00BC4E2E"/>
    <w:rsid w:val="00BD266C"/>
    <w:rsid w:val="00C03A26"/>
    <w:rsid w:val="00C078D1"/>
    <w:rsid w:val="00C12D75"/>
    <w:rsid w:val="00C17619"/>
    <w:rsid w:val="00C2030E"/>
    <w:rsid w:val="00C20BB4"/>
    <w:rsid w:val="00C32153"/>
    <w:rsid w:val="00C345FC"/>
    <w:rsid w:val="00C34A62"/>
    <w:rsid w:val="00C37523"/>
    <w:rsid w:val="00C44691"/>
    <w:rsid w:val="00C44AFC"/>
    <w:rsid w:val="00C5045F"/>
    <w:rsid w:val="00C5342C"/>
    <w:rsid w:val="00C53924"/>
    <w:rsid w:val="00C56962"/>
    <w:rsid w:val="00C607C5"/>
    <w:rsid w:val="00C80F07"/>
    <w:rsid w:val="00C8442F"/>
    <w:rsid w:val="00C90F83"/>
    <w:rsid w:val="00C9171A"/>
    <w:rsid w:val="00C9543A"/>
    <w:rsid w:val="00C97A51"/>
    <w:rsid w:val="00CA309C"/>
    <w:rsid w:val="00CB0C4E"/>
    <w:rsid w:val="00CB1D04"/>
    <w:rsid w:val="00CE2DC7"/>
    <w:rsid w:val="00CE4C77"/>
    <w:rsid w:val="00CE672C"/>
    <w:rsid w:val="00CF0D71"/>
    <w:rsid w:val="00CF1FEB"/>
    <w:rsid w:val="00CF3A4E"/>
    <w:rsid w:val="00CF443C"/>
    <w:rsid w:val="00D0434E"/>
    <w:rsid w:val="00D053D9"/>
    <w:rsid w:val="00D139E1"/>
    <w:rsid w:val="00D2089D"/>
    <w:rsid w:val="00D23985"/>
    <w:rsid w:val="00D25CD6"/>
    <w:rsid w:val="00D27E31"/>
    <w:rsid w:val="00D340D9"/>
    <w:rsid w:val="00D46ED0"/>
    <w:rsid w:val="00D50004"/>
    <w:rsid w:val="00D7075E"/>
    <w:rsid w:val="00D757A8"/>
    <w:rsid w:val="00D80D6B"/>
    <w:rsid w:val="00D85033"/>
    <w:rsid w:val="00DB17F6"/>
    <w:rsid w:val="00DB53B0"/>
    <w:rsid w:val="00DC6FCD"/>
    <w:rsid w:val="00DF4EE7"/>
    <w:rsid w:val="00DF70D1"/>
    <w:rsid w:val="00DF7A74"/>
    <w:rsid w:val="00E01BAA"/>
    <w:rsid w:val="00E02BF8"/>
    <w:rsid w:val="00E041B6"/>
    <w:rsid w:val="00E1429F"/>
    <w:rsid w:val="00E14906"/>
    <w:rsid w:val="00E21D67"/>
    <w:rsid w:val="00E221E2"/>
    <w:rsid w:val="00E24D26"/>
    <w:rsid w:val="00E365CB"/>
    <w:rsid w:val="00E61782"/>
    <w:rsid w:val="00E92456"/>
    <w:rsid w:val="00EB1D45"/>
    <w:rsid w:val="00EB6142"/>
    <w:rsid w:val="00EC0A08"/>
    <w:rsid w:val="00EC3A13"/>
    <w:rsid w:val="00ED3937"/>
    <w:rsid w:val="00ED55E9"/>
    <w:rsid w:val="00EE0E12"/>
    <w:rsid w:val="00EE6117"/>
    <w:rsid w:val="00EF0626"/>
    <w:rsid w:val="00EF2FEE"/>
    <w:rsid w:val="00EF638D"/>
    <w:rsid w:val="00F01DF0"/>
    <w:rsid w:val="00F03726"/>
    <w:rsid w:val="00F31CF3"/>
    <w:rsid w:val="00F6408C"/>
    <w:rsid w:val="00F72161"/>
    <w:rsid w:val="00F7625C"/>
    <w:rsid w:val="00F82197"/>
    <w:rsid w:val="00F84FFE"/>
    <w:rsid w:val="00F91EEB"/>
    <w:rsid w:val="00FA5EA2"/>
    <w:rsid w:val="00FC3728"/>
    <w:rsid w:val="00FC6A22"/>
    <w:rsid w:val="00FC758C"/>
    <w:rsid w:val="00FD136A"/>
    <w:rsid w:val="00FD211E"/>
    <w:rsid w:val="00FD3770"/>
    <w:rsid w:val="00FD38F8"/>
    <w:rsid w:val="00FE0050"/>
    <w:rsid w:val="00FE594B"/>
    <w:rsid w:val="00FF5660"/>
    <w:rsid w:val="00FF64E5"/>
    <w:rsid w:val="02BC1951"/>
    <w:rsid w:val="06FE49C7"/>
    <w:rsid w:val="07444AD5"/>
    <w:rsid w:val="08A779EA"/>
    <w:rsid w:val="0B7C07A5"/>
    <w:rsid w:val="0BFD0724"/>
    <w:rsid w:val="13B01CD2"/>
    <w:rsid w:val="15045615"/>
    <w:rsid w:val="1E6A3BBB"/>
    <w:rsid w:val="29475CDF"/>
    <w:rsid w:val="294B3814"/>
    <w:rsid w:val="2A1E602A"/>
    <w:rsid w:val="36BA0452"/>
    <w:rsid w:val="36D172DD"/>
    <w:rsid w:val="3B1E153F"/>
    <w:rsid w:val="3CBB228F"/>
    <w:rsid w:val="442C056A"/>
    <w:rsid w:val="48751D13"/>
    <w:rsid w:val="4E7046E9"/>
    <w:rsid w:val="4F1B488A"/>
    <w:rsid w:val="50322A11"/>
    <w:rsid w:val="508B6DFB"/>
    <w:rsid w:val="66B412C0"/>
    <w:rsid w:val="682A08F2"/>
    <w:rsid w:val="68D86D4D"/>
    <w:rsid w:val="6AFE0432"/>
    <w:rsid w:val="70125ACF"/>
    <w:rsid w:val="72740E2A"/>
    <w:rsid w:val="7BB0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098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5CD65F-568F-49A4-87AA-E0471C20D2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25</Pages>
  <Words>1960</Words>
  <Characters>11174</Characters>
  <Lines>93</Lines>
  <Paragraphs>26</Paragraphs>
  <TotalTime>10</TotalTime>
  <ScaleCrop>false</ScaleCrop>
  <LinksUpToDate>false</LinksUpToDate>
  <CharactersWithSpaces>13108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</cp:lastModifiedBy>
  <cp:lastPrinted>2022-04-03T07:39:00Z</cp:lastPrinted>
  <dcterms:modified xsi:type="dcterms:W3CDTF">2022-04-13T07:39:10Z</dcterms:modified>
  <cp:revision>341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