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昌吉回族自治州药品检验所2022年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部门预算公开</w:t>
      </w: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both"/>
        <w:outlineLvl w:val="1"/>
        <w:rPr>
          <w:rFonts w:hint="default" w:eastAsia="宋体"/>
          <w:lang w:val="en-US" w:eastAsia="zh-CN"/>
        </w:rPr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 w:charSpace="0"/>
        </w:sectPr>
      </w:pPr>
      <w:r>
        <w:rPr>
          <w:rFonts w:hint="eastAsia"/>
          <w:lang w:val="en-US" w:eastAsia="zh-CN"/>
        </w:rPr>
        <w:t xml:space="preserve">  </w:t>
      </w:r>
    </w:p>
    <w:p>
      <w:pPr>
        <w:spacing w:line="560" w:lineRule="exact"/>
        <w:ind w:firstLine="3840" w:firstLineChars="1200"/>
        <w:jc w:val="both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第一部分 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/>
        </w:rPr>
        <w:t>昌吉回族自治州药品检验所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部门概况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/>
        </w:rPr>
        <w:t>昌吉回族自治州药品检验所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部门预算公开表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一、部门（单位）收支总体情况表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二、部门（单位）收入总体情况表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三、部门（单位）支出总体情况表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2022年部门（单位）预算情况说明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昌吉回族自治州药品检验所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部门2022年收支预算情况的总体说明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昌吉回族自治州药品检验所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部门2022年收入预算情况说明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昌吉回族自治州药品检验所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部门2022年支出预算情况说明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昌吉回族自治州药品检验所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部门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昌吉回族自治州药品检验所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部门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昌吉回族自治州药品检验所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部门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昌吉回族自治州药品检验所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部门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昌吉回族自治州药品检验所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部门2022年一般公共预算“三公”经费预算情况说明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昌吉回族自治州药品检验所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部门2022年政府性基金预算拨款情况说明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spacing w:line="600" w:lineRule="exact"/>
        <w:ind w:firstLine="420" w:firstLineChars="200"/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昌吉回族自治州药品检验所</w:t>
      </w:r>
      <w:r>
        <w:rPr>
          <w:rFonts w:hint="eastAsia" w:ascii="黑体" w:hAnsi="黑体" w:eastAsia="黑体"/>
          <w:kern w:val="0"/>
          <w:sz w:val="32"/>
          <w:szCs w:val="32"/>
        </w:rPr>
        <w:t>部门概况</w:t>
      </w:r>
    </w:p>
    <w:p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>
      <w:pPr>
        <w:widowControl/>
        <w:spacing w:line="540" w:lineRule="exact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宋体"/>
          <w:bCs/>
          <w:kern w:val="0"/>
          <w:sz w:val="30"/>
          <w:szCs w:val="30"/>
          <w:lang w:val="en-US" w:eastAsia="zh-CN"/>
        </w:rPr>
        <w:t xml:space="preserve"> </w:t>
      </w:r>
      <w:r>
        <w:rPr>
          <w:rFonts w:hint="eastAsia" w:ascii="仿宋GB213" w:hAnsi="仿宋GB213" w:eastAsia="仿宋GB213" w:cs="仿宋GB213"/>
          <w:sz w:val="30"/>
          <w:szCs w:val="30"/>
        </w:rPr>
        <w:t>承担自治州药品生产、经营、使用单位的质量检验工作；承担部分一类医疗器械、药用包装材料的质量检验工作；承担上级主管局下达的</w:t>
      </w:r>
      <w:r>
        <w:rPr>
          <w:rFonts w:hint="eastAsia" w:ascii="仿宋GB213" w:hAnsi="仿宋GB213" w:eastAsia="仿宋GB213" w:cs="仿宋GB213"/>
          <w:sz w:val="30"/>
          <w:szCs w:val="30"/>
          <w:lang w:val="en-US" w:eastAsia="zh-CN"/>
        </w:rPr>
        <w:t>药品抽检</w:t>
      </w:r>
      <w:r>
        <w:rPr>
          <w:rFonts w:hint="eastAsia" w:ascii="仿宋GB213" w:hAnsi="仿宋GB213" w:eastAsia="仿宋GB213" w:cs="仿宋GB213"/>
          <w:sz w:val="30"/>
          <w:szCs w:val="30"/>
        </w:rPr>
        <w:t>任务</w:t>
      </w:r>
      <w:r>
        <w:rPr>
          <w:rFonts w:hint="eastAsia" w:ascii="仿宋GB213" w:hAnsi="仿宋GB213" w:eastAsia="仿宋GB213" w:cs="仿宋GB213"/>
          <w:sz w:val="30"/>
          <w:szCs w:val="30"/>
          <w:lang w:eastAsia="zh-CN"/>
        </w:rPr>
        <w:t>；</w:t>
      </w:r>
      <w:r>
        <w:rPr>
          <w:rFonts w:hint="eastAsia" w:ascii="仿宋GB213" w:hAnsi="仿宋GB213" w:eastAsia="仿宋GB213" w:cs="仿宋GB213"/>
          <w:sz w:val="30"/>
          <w:szCs w:val="30"/>
          <w:lang w:val="en-US" w:eastAsia="zh-CN"/>
        </w:rPr>
        <w:t>接受委托检验和提供药检技术服务；为药品质量安全提供技术数据；</w:t>
      </w:r>
      <w:r>
        <w:rPr>
          <w:rFonts w:hint="eastAsia" w:ascii="仿宋GB213" w:hAnsi="仿宋GB213" w:eastAsia="仿宋GB213" w:cs="仿宋GB213"/>
          <w:sz w:val="30"/>
          <w:szCs w:val="30"/>
        </w:rPr>
        <w:t>承担部分化妆品的理化指标、卫生指标、生物性能监测工作</w:t>
      </w:r>
      <w:r>
        <w:rPr>
          <w:rFonts w:hint="eastAsia" w:ascii="仿宋GB213" w:hAnsi="仿宋GB213" w:eastAsia="仿宋GB213" w:cs="仿宋GB213"/>
          <w:sz w:val="30"/>
          <w:szCs w:val="30"/>
          <w:lang w:eastAsia="zh-CN"/>
        </w:rPr>
        <w:t>。</w:t>
      </w:r>
      <w:r>
        <w:rPr>
          <w:rFonts w:hint="eastAsia" w:ascii="仿宋GB213" w:hAnsi="仿宋GB213" w:eastAsia="仿宋GB213" w:cs="仿宋GB213"/>
          <w:sz w:val="30"/>
          <w:szCs w:val="30"/>
        </w:rPr>
        <w:t>承担全州药品、医疗器械不良反应资料的收集、管理、审核、上报，指导各县（市）不良反应监测工作</w:t>
      </w:r>
      <w:r>
        <w:rPr>
          <w:rFonts w:hint="eastAsia" w:ascii="仿宋GB213" w:hAnsi="仿宋GB213" w:eastAsia="仿宋GB213" w:cs="仿宋GB213"/>
          <w:sz w:val="30"/>
          <w:szCs w:val="30"/>
          <w:lang w:eastAsia="zh-CN"/>
        </w:rPr>
        <w:t>，</w:t>
      </w:r>
      <w:r>
        <w:rPr>
          <w:rFonts w:hint="eastAsia" w:ascii="仿宋GB213" w:hAnsi="仿宋GB213" w:eastAsia="仿宋GB213" w:cs="仿宋GB213"/>
          <w:sz w:val="30"/>
          <w:szCs w:val="30"/>
          <w:lang w:val="en-US" w:eastAsia="zh-CN"/>
        </w:rPr>
        <w:t>组织技术人员教育培训。</w:t>
      </w: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40" w:lineRule="exact"/>
        <w:jc w:val="left"/>
        <w:rPr>
          <w:rFonts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30"/>
          <w:szCs w:val="30"/>
          <w:lang w:val="en-US" w:eastAsia="zh-CN"/>
        </w:rPr>
        <w:t>昌吉回族自治州药品检验所</w:t>
      </w:r>
      <w:r>
        <w:rPr>
          <w:rFonts w:hint="eastAsia" w:ascii="仿宋_GB2312" w:hAnsi="黑体" w:eastAsia="仿宋_GB2312" w:cs="宋体"/>
          <w:bCs/>
          <w:kern w:val="0"/>
          <w:sz w:val="30"/>
          <w:szCs w:val="30"/>
        </w:rPr>
        <w:t>单位无下属预算单位，下设</w:t>
      </w:r>
      <w:r>
        <w:rPr>
          <w:rFonts w:hint="eastAsia" w:ascii="仿宋_GB2312" w:hAnsi="黑体" w:eastAsia="仿宋_GB2312" w:cs="宋体"/>
          <w:bCs/>
          <w:kern w:val="0"/>
          <w:sz w:val="30"/>
          <w:szCs w:val="30"/>
          <w:lang w:val="en-US" w:eastAsia="zh-CN"/>
        </w:rPr>
        <w:t>5</w:t>
      </w:r>
      <w:r>
        <w:rPr>
          <w:rFonts w:hint="eastAsia" w:ascii="仿宋_GB2312" w:hAnsi="黑体" w:eastAsia="仿宋_GB2312" w:cs="宋体"/>
          <w:bCs/>
          <w:kern w:val="0"/>
          <w:sz w:val="30"/>
          <w:szCs w:val="30"/>
        </w:rPr>
        <w:t>个科室，分别是：</w:t>
      </w:r>
      <w:r>
        <w:rPr>
          <w:rFonts w:hint="eastAsia" w:ascii="仿宋_GB2312" w:hAnsi="宋体" w:eastAsia="仿宋_GB2312" w:cs="宋体"/>
          <w:kern w:val="0"/>
          <w:sz w:val="30"/>
          <w:szCs w:val="30"/>
          <w:lang w:val="en-US" w:eastAsia="zh-CN"/>
        </w:rPr>
        <w:t>办公室、业务科、药品科、微生物检测、不良反应监测中心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。</w:t>
      </w:r>
    </w:p>
    <w:p>
      <w:pPr>
        <w:widowControl/>
        <w:spacing w:line="540" w:lineRule="exact"/>
        <w:ind w:firstLine="640"/>
        <w:jc w:val="left"/>
        <w:rPr>
          <w:rFonts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  <w:lang w:val="en-US" w:eastAsia="zh-CN"/>
        </w:rPr>
        <w:t>昌吉回族自治州药品检验所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单位编制数</w:t>
      </w:r>
      <w:r>
        <w:rPr>
          <w:rFonts w:hint="eastAsia" w:ascii="仿宋_GB2312" w:hAnsi="宋体" w:eastAsia="仿宋_GB2312" w:cs="宋体"/>
          <w:kern w:val="0"/>
          <w:sz w:val="30"/>
          <w:szCs w:val="30"/>
          <w:lang w:val="en-US" w:eastAsia="zh-CN"/>
        </w:rPr>
        <w:t>22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个，实有人数</w:t>
      </w:r>
      <w:r>
        <w:rPr>
          <w:rFonts w:hint="eastAsia" w:ascii="仿宋_GB2312" w:hAnsi="宋体" w:eastAsia="仿宋_GB2312" w:cs="宋体"/>
          <w:kern w:val="0"/>
          <w:sz w:val="30"/>
          <w:szCs w:val="30"/>
          <w:lang w:val="en-US" w:eastAsia="zh-CN"/>
        </w:rPr>
        <w:t>41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人，其中：在职</w:t>
      </w:r>
      <w:r>
        <w:rPr>
          <w:rFonts w:hint="eastAsia" w:ascii="仿宋_GB2312" w:hAnsi="宋体" w:eastAsia="仿宋_GB2312" w:cs="宋体"/>
          <w:kern w:val="0"/>
          <w:sz w:val="30"/>
          <w:szCs w:val="30"/>
          <w:lang w:val="en-US" w:eastAsia="zh-CN"/>
        </w:rPr>
        <w:t>18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人，减少</w:t>
      </w:r>
      <w:r>
        <w:rPr>
          <w:rFonts w:hint="eastAsia" w:ascii="仿宋_GB2312" w:hAnsi="宋体" w:eastAsia="仿宋_GB2312" w:cs="宋体"/>
          <w:kern w:val="0"/>
          <w:sz w:val="30"/>
          <w:szCs w:val="30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人； 退休</w:t>
      </w:r>
      <w:r>
        <w:rPr>
          <w:rFonts w:hint="eastAsia" w:ascii="仿宋_GB2312" w:hAnsi="宋体" w:eastAsia="仿宋_GB2312" w:cs="宋体"/>
          <w:kern w:val="0"/>
          <w:sz w:val="30"/>
          <w:szCs w:val="30"/>
          <w:lang w:val="en-US" w:eastAsia="zh-CN"/>
        </w:rPr>
        <w:t>18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人，增加</w:t>
      </w:r>
      <w:r>
        <w:rPr>
          <w:rFonts w:hint="eastAsia" w:ascii="仿宋_GB2312" w:hAnsi="宋体" w:eastAsia="仿宋_GB2312" w:cs="宋体"/>
          <w:kern w:val="0"/>
          <w:sz w:val="30"/>
          <w:szCs w:val="30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人；离休</w:t>
      </w:r>
      <w:r>
        <w:rPr>
          <w:rFonts w:hint="eastAsia" w:ascii="仿宋_GB2312" w:hAnsi="宋体" w:eastAsia="仿宋_GB2312" w:cs="宋体"/>
          <w:kern w:val="0"/>
          <w:sz w:val="30"/>
          <w:szCs w:val="30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人，增加</w:t>
      </w:r>
      <w:r>
        <w:rPr>
          <w:rFonts w:hint="eastAsia" w:ascii="仿宋_GB2312" w:hAnsi="宋体" w:eastAsia="仿宋_GB2312" w:cs="宋体"/>
          <w:kern w:val="0"/>
          <w:sz w:val="30"/>
          <w:szCs w:val="30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人</w:t>
      </w:r>
      <w:r>
        <w:rPr>
          <w:rFonts w:hint="eastAsia" w:ascii="仿宋_GB2312" w:hAnsi="宋体" w:eastAsia="仿宋_GB2312" w:cs="宋体"/>
          <w:kern w:val="0"/>
          <w:sz w:val="30"/>
          <w:szCs w:val="30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30"/>
          <w:szCs w:val="30"/>
          <w:lang w:val="en-US" w:eastAsia="zh-CN"/>
        </w:rPr>
        <w:t>另员额控制人员5名。</w:t>
      </w: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both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 xml:space="preserve">      </w:t>
      </w: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年部门（单位）预算公开表</w:t>
      </w:r>
    </w:p>
    <w:p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表1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昌吉回族自治州药品检验所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单位：万元</w:t>
      </w:r>
    </w:p>
    <w:tbl>
      <w:tblPr>
        <w:tblStyle w:val="7"/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475.01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396.47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475.01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30.41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22.57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25.56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475.01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475.01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textAlignment w:val="bottom"/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 xml:space="preserve"> 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表2</w:t>
      </w:r>
    </w:p>
    <w:p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部门（单位）收入总体情况表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昌吉回族自治州药品检验所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单位：万元</w:t>
      </w:r>
    </w:p>
    <w:tbl>
      <w:tblPr>
        <w:tblStyle w:val="7"/>
        <w:tblW w:w="9741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"/>
        <w:gridCol w:w="508"/>
        <w:gridCol w:w="542"/>
        <w:gridCol w:w="2085"/>
        <w:gridCol w:w="1035"/>
        <w:gridCol w:w="960"/>
        <w:gridCol w:w="720"/>
        <w:gridCol w:w="780"/>
        <w:gridCol w:w="780"/>
        <w:gridCol w:w="436"/>
        <w:gridCol w:w="708"/>
        <w:gridCol w:w="6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0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4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0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合计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396.47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396.47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合计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396.47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396.47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事业运行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266.47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266.47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药品事务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130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合计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30.41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30.41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合计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30.41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30.41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事业单位离退休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1.8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1.8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机关事业单位基本养老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28.61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28.61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合计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22.57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22.57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合计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22.57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22.57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事业单位医疗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16.99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16.99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公务员医疗补助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5.36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5.36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其他社会保险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0.22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0.22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合计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25.56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25.56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合计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25.56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25.56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住房公积金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25.56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25.56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475.01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475.01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pStyle w:val="2"/>
        <w:rPr>
          <w:rFonts w:hint="eastAsia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表3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部门（单位）支出总体情况表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昌吉回族自治州药品检验所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单位：万元</w:t>
      </w:r>
    </w:p>
    <w:tbl>
      <w:tblPr>
        <w:tblStyle w:val="7"/>
        <w:tblW w:w="9420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510"/>
        <w:gridCol w:w="600"/>
        <w:gridCol w:w="2340"/>
        <w:gridCol w:w="1800"/>
        <w:gridCol w:w="1718"/>
        <w:gridCol w:w="1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9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4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1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3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396.47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266.47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38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396.47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266.47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38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eastAsia="zh-CN"/>
              </w:rPr>
              <w:t>事业运行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266.47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266.47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38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eastAsia="zh-CN"/>
              </w:rPr>
              <w:t>药品事务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130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30.41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30.41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30.41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30.41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事业单位离退休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1.8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1.8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机关事业单位基本养老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28.61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28.61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22.57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22.57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22.57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22.57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eastAsia="zh-CN"/>
              </w:rPr>
              <w:t>事业单位医疗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16.99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16.99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eastAsia="zh-CN"/>
              </w:rPr>
              <w:t>公务员医疗补助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5.36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5.36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eastAsia="zh-CN"/>
              </w:rPr>
              <w:t>其他社会保险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0.22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0.22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25.56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25.56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25.56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25.56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住房公积金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25.56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25.56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475.01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345.01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130</w:t>
            </w: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表4</w:t>
      </w:r>
    </w:p>
    <w:p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昌吉回族自治州药品检验所</w:t>
      </w:r>
      <w:r>
        <w:rPr>
          <w:rFonts w:hint="eastAsia" w:ascii="仿宋_GB2312" w:hAnsi="宋体" w:eastAsia="仿宋_GB2312"/>
          <w:kern w:val="0"/>
          <w:sz w:val="24"/>
        </w:rPr>
        <w:t xml:space="preserve">  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单位：万元</w:t>
      </w:r>
    </w:p>
    <w:tbl>
      <w:tblPr>
        <w:tblStyle w:val="7"/>
        <w:tblW w:w="9449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475.01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/>
              </w:rPr>
              <w:t>396.47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/>
              </w:rPr>
              <w:t>396.47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475.01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/>
              </w:rPr>
              <w:t>30.41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/>
              </w:rPr>
              <w:t>30.41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/>
              </w:rPr>
              <w:t>22.57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/>
              </w:rPr>
              <w:t>22.57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/>
              </w:rPr>
              <w:t>25.56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/>
              </w:rPr>
              <w:t>25.56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475.01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/>
              </w:rPr>
              <w:t>475.01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/>
              </w:rPr>
              <w:t>475.01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表5</w:t>
      </w:r>
    </w:p>
    <w:tbl>
      <w:tblPr>
        <w:tblStyle w:val="7"/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602"/>
        <w:gridCol w:w="2325"/>
        <w:gridCol w:w="1684"/>
        <w:gridCol w:w="216"/>
        <w:gridCol w:w="1626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588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昌吉回族自治州药品检验所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2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32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396.47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266.47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38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396.47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266.47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38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eastAsia="zh-CN"/>
              </w:rPr>
              <w:t>事业运行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266.47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266.47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38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eastAsia="zh-CN"/>
              </w:rPr>
              <w:t>药品事务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130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30.41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30.41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30.41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30.41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事业单位离退休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1.8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1.8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机关事业单位基本养老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28.61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28.61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22.57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22.57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22.57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22.57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eastAsia="zh-CN"/>
              </w:rPr>
              <w:t>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16.99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16.99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eastAsia="zh-CN"/>
              </w:rPr>
              <w:t>公务员医疗补助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5.36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5.36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475.01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345.01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130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表6</w:t>
      </w:r>
    </w:p>
    <w:tbl>
      <w:tblPr>
        <w:tblStyle w:val="7"/>
        <w:tblW w:w="9328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659"/>
        <w:gridCol w:w="2809"/>
        <w:gridCol w:w="1701"/>
        <w:gridCol w:w="976"/>
        <w:gridCol w:w="725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690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昌吉回族自治州药品检验所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0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295.64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295.64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83.66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83.66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eastAsia="zh-CN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22.36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22.36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6.84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6.84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07</w:t>
            </w: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eastAsia="zh-CN"/>
              </w:rPr>
              <w:t>基础性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绩效工资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47.53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47.53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eastAsia="zh-CN"/>
              </w:rPr>
              <w:t>奖励性绩效工资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20.32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20.32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25.56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25.56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08</w:t>
            </w: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28.61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28.61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16.99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16.99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5.36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5.36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0.98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0.98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其他工资福利支出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37.43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37.43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合计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27.54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27.54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4.63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4.63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印刷费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0.2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06</w:t>
            </w: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07</w:t>
            </w: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邮电费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0.2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09</w:t>
            </w: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物业管理费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差旅费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维修(护)费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劳务费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3.37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3.37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3.03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3.03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809" w:type="dxa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公务车运行维护费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其他交通费用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2.1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2.1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其他商品和服务支出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4.71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4.71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合计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21.83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21.83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离休费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1.8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1.8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医疗费补助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18.21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18.21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09</w:t>
            </w: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奖励金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1.82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1.82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345.01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317.47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27.54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表7</w:t>
      </w:r>
    </w:p>
    <w:tbl>
      <w:tblPr>
        <w:tblStyle w:val="7"/>
        <w:tblW w:w="9540" w:type="dxa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480"/>
        <w:gridCol w:w="435"/>
        <w:gridCol w:w="495"/>
        <w:gridCol w:w="840"/>
        <w:gridCol w:w="1240"/>
        <w:gridCol w:w="750"/>
        <w:gridCol w:w="569"/>
        <w:gridCol w:w="591"/>
        <w:gridCol w:w="597"/>
        <w:gridCol w:w="652"/>
        <w:gridCol w:w="461"/>
        <w:gridCol w:w="787"/>
        <w:gridCol w:w="327"/>
        <w:gridCol w:w="420"/>
        <w:gridCol w:w="420"/>
        <w:gridCol w:w="389"/>
        <w:gridCol w:w="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711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昌吉回族自治州药品检验所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34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18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4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240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9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59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46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32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48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3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9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4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97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87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27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hint="default" w:ascii="仿宋GB213" w:hAnsi="仿宋GB213" w:eastAsia="仿宋GB213" w:cs="仿宋GB213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435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95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40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color w:val="000000"/>
                <w:sz w:val="18"/>
                <w:szCs w:val="18"/>
              </w:rPr>
            </w:pPr>
            <w:r>
              <w:rPr>
                <w:rFonts w:hint="eastAsia" w:ascii="仿宋GB213" w:hAnsi="仿宋GB213" w:eastAsia="仿宋GB213" w:cs="仿宋GB213"/>
                <w:color w:val="000000"/>
                <w:sz w:val="18"/>
                <w:szCs w:val="18"/>
              </w:rPr>
              <w:t>药品事务</w:t>
            </w:r>
          </w:p>
        </w:tc>
        <w:tc>
          <w:tcPr>
            <w:tcW w:w="1240" w:type="dxa"/>
            <w:vAlign w:val="top"/>
          </w:tcPr>
          <w:p>
            <w:pPr>
              <w:widowControl/>
              <w:jc w:val="both"/>
              <w:outlineLvl w:val="1"/>
              <w:rPr>
                <w:rFonts w:hint="eastAsia" w:ascii="仿宋GB213" w:hAnsi="仿宋GB213" w:eastAsia="仿宋GB213" w:cs="仿宋GB213"/>
                <w:sz w:val="18"/>
                <w:szCs w:val="18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</w:rPr>
            </w:pPr>
          </w:p>
        </w:tc>
        <w:tc>
          <w:tcPr>
            <w:tcW w:w="597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</w:rPr>
            </w:pPr>
          </w:p>
        </w:tc>
        <w:tc>
          <w:tcPr>
            <w:tcW w:w="787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32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hint="default" w:ascii="仿宋GB213" w:hAnsi="仿宋GB213" w:eastAsia="仿宋GB213" w:cs="仿宋GB213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435" w:type="dxa"/>
            <w:vAlign w:val="top"/>
          </w:tcPr>
          <w:p>
            <w:pPr>
              <w:widowControl/>
              <w:jc w:val="right"/>
              <w:outlineLvl w:val="1"/>
              <w:rPr>
                <w:rFonts w:hint="default" w:ascii="仿宋GB213" w:hAnsi="仿宋GB213" w:eastAsia="仿宋GB213" w:cs="仿宋GB213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495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40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color w:val="000000"/>
                <w:sz w:val="18"/>
                <w:szCs w:val="18"/>
              </w:rPr>
            </w:pPr>
            <w:r>
              <w:rPr>
                <w:rFonts w:hint="eastAsia" w:ascii="仿宋GB213" w:hAnsi="仿宋GB213" w:eastAsia="仿宋GB213" w:cs="仿宋GB213"/>
                <w:color w:val="000000"/>
                <w:sz w:val="18"/>
                <w:szCs w:val="18"/>
              </w:rPr>
              <w:t>药品事务</w:t>
            </w:r>
          </w:p>
        </w:tc>
        <w:tc>
          <w:tcPr>
            <w:tcW w:w="1240" w:type="dxa"/>
            <w:vAlign w:val="top"/>
          </w:tcPr>
          <w:p>
            <w:pPr>
              <w:widowControl/>
              <w:jc w:val="both"/>
              <w:outlineLvl w:val="1"/>
              <w:rPr>
                <w:rFonts w:hint="eastAsia" w:ascii="仿宋GB213" w:hAnsi="仿宋GB213" w:eastAsia="仿宋GB213" w:cs="仿宋GB213"/>
                <w:sz w:val="18"/>
                <w:szCs w:val="18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</w:rPr>
            </w:pPr>
          </w:p>
        </w:tc>
        <w:tc>
          <w:tcPr>
            <w:tcW w:w="597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</w:rPr>
            </w:pPr>
          </w:p>
        </w:tc>
        <w:tc>
          <w:tcPr>
            <w:tcW w:w="787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32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435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495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840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</w:rPr>
            </w:pPr>
            <w:r>
              <w:rPr>
                <w:rFonts w:hint="eastAsia" w:ascii="仿宋GB213" w:hAnsi="仿宋GB213" w:eastAsia="仿宋GB213" w:cs="仿宋GB213"/>
                <w:color w:val="000000"/>
                <w:sz w:val="18"/>
                <w:szCs w:val="18"/>
              </w:rPr>
              <w:t>药品事务</w:t>
            </w:r>
          </w:p>
        </w:tc>
        <w:tc>
          <w:tcPr>
            <w:tcW w:w="1240" w:type="dxa"/>
            <w:vAlign w:val="top"/>
          </w:tcPr>
          <w:p>
            <w:pPr>
              <w:widowControl/>
              <w:jc w:val="both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</w:rPr>
            </w:pPr>
            <w:r>
              <w:rPr>
                <w:rFonts w:hint="eastAsia" w:ascii="仿宋GB213" w:hAnsi="仿宋GB213" w:eastAsia="仿宋GB213" w:cs="仿宋GB213"/>
                <w:sz w:val="18"/>
                <w:szCs w:val="18"/>
              </w:rPr>
              <w:t>专业设备购置经费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</w:rPr>
            </w:pPr>
          </w:p>
        </w:tc>
        <w:tc>
          <w:tcPr>
            <w:tcW w:w="597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</w:rPr>
            </w:pPr>
          </w:p>
        </w:tc>
        <w:tc>
          <w:tcPr>
            <w:tcW w:w="787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32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</w:rPr>
            </w:pPr>
            <w:r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435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</w:rPr>
            </w:pPr>
            <w:r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495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</w:rPr>
            </w:pPr>
            <w:r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840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</w:rPr>
            </w:pPr>
            <w:r>
              <w:rPr>
                <w:rFonts w:hint="eastAsia" w:ascii="仿宋GB213" w:hAnsi="仿宋GB213" w:eastAsia="仿宋GB213" w:cs="仿宋GB213"/>
                <w:color w:val="000000"/>
                <w:sz w:val="18"/>
                <w:szCs w:val="18"/>
              </w:rPr>
              <w:t>药品事务</w:t>
            </w:r>
          </w:p>
        </w:tc>
        <w:tc>
          <w:tcPr>
            <w:tcW w:w="1240" w:type="dxa"/>
            <w:vAlign w:val="top"/>
          </w:tcPr>
          <w:p>
            <w:pPr>
              <w:widowControl/>
              <w:jc w:val="both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</w:rPr>
            </w:pPr>
            <w:r>
              <w:rPr>
                <w:rFonts w:hint="eastAsia" w:ascii="仿宋GB213" w:hAnsi="仿宋GB213" w:eastAsia="仿宋GB213" w:cs="仿宋GB213"/>
                <w:sz w:val="18"/>
                <w:szCs w:val="18"/>
              </w:rPr>
              <w:t>药品监管抽检经费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  <w:lang w:val="en-US" w:eastAsia="zh-CN"/>
              </w:rPr>
              <w:t>28.5</w:t>
            </w:r>
          </w:p>
        </w:tc>
        <w:tc>
          <w:tcPr>
            <w:tcW w:w="597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</w:rPr>
            </w:pPr>
          </w:p>
        </w:tc>
        <w:tc>
          <w:tcPr>
            <w:tcW w:w="787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GB213" w:hAnsi="仿宋GB213" w:eastAsia="仿宋GB213" w:cs="仿宋GB213"/>
                <w:kern w:val="0"/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32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43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9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4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9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9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8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2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9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4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9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9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8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2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9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4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9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9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8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2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9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4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9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9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8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2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9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4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9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9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8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2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9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4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9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9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8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2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9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4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9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9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8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2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9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4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9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9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8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2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9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4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130</w:t>
            </w:r>
          </w:p>
        </w:tc>
        <w:tc>
          <w:tcPr>
            <w:tcW w:w="56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vAlign w:val="top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28.5</w:t>
            </w:r>
          </w:p>
        </w:tc>
        <w:tc>
          <w:tcPr>
            <w:tcW w:w="5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87" w:type="dxa"/>
            <w:vAlign w:val="top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101.5</w:t>
            </w:r>
          </w:p>
        </w:tc>
        <w:tc>
          <w:tcPr>
            <w:tcW w:w="32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表8</w:t>
      </w:r>
    </w:p>
    <w:p>
      <w:pPr>
        <w:widowControl/>
        <w:jc w:val="center"/>
        <w:outlineLvl w:val="1"/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编制部门（单位）：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昌吉回族自治州药品检验所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单位：万元</w:t>
      </w:r>
    </w:p>
    <w:tbl>
      <w:tblPr>
        <w:tblStyle w:val="7"/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表9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昌吉回族自治州药品检验所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单位：万元</w:t>
      </w:r>
    </w:p>
    <w:tbl>
      <w:tblPr>
        <w:tblStyle w:val="7"/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spacing w:line="560" w:lineRule="exact"/>
        <w:jc w:val="both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备注：我单位未安排政府性基金预算。</w:t>
      </w:r>
    </w:p>
    <w:p>
      <w:pPr>
        <w:spacing w:line="560" w:lineRule="exact"/>
        <w:jc w:val="center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spacing w:line="560" w:lineRule="exact"/>
        <w:jc w:val="center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spacing w:line="560" w:lineRule="exact"/>
        <w:jc w:val="center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spacing w:line="560" w:lineRule="exact"/>
        <w:jc w:val="center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2022年部门（单位）预算情况说明</w:t>
      </w:r>
    </w:p>
    <w:p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val="en-US" w:eastAsia="zh-CN"/>
        </w:rPr>
        <w:t>昌吉回族自治州药品检验所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部门2022年收支预算情况的总体说明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昌吉回族自治州药品检验所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部门2022年所有收入和支出均纳入部门（单位）预算管理。收支总预算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475.01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支出预算包括：一般公共服务支出、社会保障和就业支出、医疗卫生健康支出、住房保障支出。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val="en-US" w:eastAsia="zh-CN"/>
        </w:rPr>
        <w:t>昌吉回族自治州药品检验所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部门2022年收入预算情况说明</w:t>
      </w:r>
    </w:p>
    <w:p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昌吉回族自治州药品检验所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475.01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475.01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106.96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29.06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2022年专项资金增加118万元，有新增退休人员1名，人员经费、公用经费相比稍有减少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；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>昌吉回族自治州药品检验所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部门2022年支出预算情况说明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昌吉回族自治州药品检验所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475.01万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345.01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72.63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减少12.04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3.37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有新增退休人员1名；援疆干部因时间到期，所以减少1人，所以人员经费、公用经费较上年相比都有所下降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27.38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1081.82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本年度我单位新增专业设备购置费100万元，原“药品事务专项业务经费”11万元变为“药品监管抽检经费”30万元，本年度抽检任务有所增加，扩项检验比较多。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>昌吉回族自治州药品检验所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部门2022年财政拨款收支预算情况的总体说明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475.01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475.01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396.47万元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30.41万元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、医疗卫生健康支出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22.57万元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、住房保障支出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25.56万元。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396.47万元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在职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人员工资、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退休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人员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的人员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经费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以及维持单位正常运转的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日常办公公用经费，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还有保障业务工作正常开展的相关项目经费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30.41万元，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主要用于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机关事业单位基本养老保险费用。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卫生健康支出37.46万元，主要用于基本医疗、公务员医疗保险以及其他社会保险费用。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住房保障支出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25.56万元，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主要用于在职人员的住房公积金费用。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val="en-US" w:eastAsia="zh-CN"/>
        </w:rPr>
        <w:t>昌吉回族自治州药品检验所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部门2022年一般公共预算当年拨款情况说明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昌吉回族自治州药品检验所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部门2022年一般公共预算拨款合计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475.01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345.01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12.04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3.37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有新增退休人员1名；援疆干部因时间到期，所以减少1人，所以人员经费、公用经费较上年相比都有所下降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1081.82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本年度我单位新增专业设备购置费100万元，原“药品事务专项业务经费”11万元变为“药品监管抽检经费”30万元，本年度抽检任务有所增加，扩项检验比较多。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楷体_GB2312" w:eastAsia="楷体_GB2312"/>
          <w:b w:val="0"/>
          <w:bCs w:val="0"/>
          <w:sz w:val="32"/>
          <w:szCs w:val="32"/>
          <w:lang w:val="en-US" w:eastAsia="zh-CN"/>
        </w:rPr>
        <w:t>一般公共预算396.47</w:t>
      </w: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83.47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80" w:lineRule="exact"/>
        <w:ind w:firstLine="640"/>
        <w:rPr>
          <w:rFonts w:hint="default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/>
        </w:rPr>
        <w:t>2、社会保障和就业支出30.41万元，占6.4%。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/>
        </w:rPr>
        <w:t>3、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卫生健康支出22.57</w:t>
      </w: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</w:rPr>
        <w:t>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4.75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住房保障支出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25.56万元，占5.38%。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1.一般公共服务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（类）财政事务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事业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运行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（项）:2022年预算数为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266.47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25.79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8.82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下降的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有新增退休人员1名；援疆干部因时间到期，所以减少1人，所以人员经费、公用经费较上年相比都有所下降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（类）财政事务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事业单位离退休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（项）:2022年预算数为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增加1.8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增长100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增长的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2022年预算指标改变，此经费原在2013850事业运行支出中，我单位实际退休职工18人，此项费用是退休人员的取暖费。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（类）财政事务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机关事业单位基本养老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（项）:2022年预算数为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28.61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增加1.28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增长4.68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增长的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2022年社保基数增加，所以较上年相比增加上涨了此项经费。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210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（类）财政事务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事业单位医疗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（项）:2022年预算数为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16.99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10.72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38.69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下降的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2022年我单位有新增退休人员1名，因疫情原因社保缴存基数下降。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210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（类）财政事务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公务员医疗补助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（项）:2022年预算数为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16.99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10.72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38.69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下降的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2022年我单位有新增退休人员1名，因疫情原因社保缴存基数下降。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210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（类）财政事务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其他社会保险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（项）:2022年预算数为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0.98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增加0.18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增长22.5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增长的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2022年我单位有新增退休人员1名。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住房保障支出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221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（类）财政事务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住房公积金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（项）:2022年预算数为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25.56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增加25.56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增长100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增长的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2022年预算指标改变，此经费原在2013850事业运行支出中，我单位实际在职休职工18人，此项费用是在职休职工的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（类）财政事务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药品事务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（项）:2022年预算数为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增加119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1081.82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本年度我单位新增专业设备购置费100万元，原“药品事务专项业务经费”11万元变为“药品监管抽检经费”30万元，本年度抽检任务有所增加，扩项检验比较多。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val="en-US" w:eastAsia="zh-CN"/>
        </w:rPr>
        <w:t>昌吉回族自治州药品检验所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部门2022年一般公共预算基本支出情况说明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昌吉回族自治州药品检验所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部门2022年一般公共预算基本支出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345.01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317.47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83.66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万元、绩效工资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67.85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28.61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万元、职工基本医疗保险缴费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16.99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万元、公务员医疗补助缴费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0.98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奖励金1.82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万元、其他工资福利支出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37.43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医疗费补助18.21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、离休费1.8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4.63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万元、印刷费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万元、邮电费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万元、物业管理费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万元、差旅费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万元、维修（护）费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万元、劳务费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3.37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万元、其他交通费用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其他商品和服务支出4.71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val="en-US" w:eastAsia="zh-CN"/>
        </w:rPr>
        <w:t>昌吉回族自治州药品检验所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部门2022年一般公共预算项目支出情况说明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药品监管抽检经费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昌州财预2022年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昌吉回族自治州药品检验所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商品和服务支出28.5万元，资本性支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          出1.5万元。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2022年度。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专业设备购置经费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昌州财预2022年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昌吉回族自治州药品检验所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资本性支出100万元。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2022年度。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>昌吉回族自治州药品检验所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部门2022年一般公共预算“三公”经费预算情况说明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昌吉回族自治州药品检验所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部门2022年一般公共预算“三公”经费数为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42.86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本年度无预算安排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本年度无预算安排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42.86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因本年度检验工作增加，需大量开展抽检工作，需要到县市抽检买样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本年度无预算安排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>昌吉回族自治州药品检验收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部门2022年政府性基金预算拨款情况说明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昌吉回族自治州药品检验所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部门2022年没有使用政府性基金预算拨款安排的支出，政府性基金预算支出情况表为空表。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昌吉回族自治州药品检验所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部门机关运行经费财政拨款预算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27.54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1.61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5.52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我单位缩减开支，减少成本支出，严格遵守财经纪律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昌吉回族自治州药品检验所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政府采购预算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173.37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147.57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万元，政府采购工程预算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万元，政府采购服务预算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25.8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2022年度本部门（单位）面向中小企业预留政府采购项目预算金额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173.37</w:t>
      </w:r>
      <w:r>
        <w:rPr>
          <w:rFonts w:hint="eastAsia" w:ascii="仿宋_GB2312" w:hAnsi="仿宋_GB2312" w:eastAsia="仿宋_GB2312" w:cs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173.37</w:t>
      </w:r>
      <w:r>
        <w:rPr>
          <w:rFonts w:hint="eastAsia" w:ascii="仿宋_GB2312" w:hAnsi="仿宋_GB2312" w:eastAsia="仿宋_GB2312" w:cs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截至2021年底，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昌吉回族自治州药品检验所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及下属各预算单位占用使用国有资产总体情况为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0" w:firstLineChars="0"/>
        <w:jc w:val="both"/>
        <w:textAlignment w:val="auto"/>
        <w:outlineLvl w:val="9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房屋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139.97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 平方米，价值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11.68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 万元。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价值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19.52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 万元；其中：一般公务用车 1 辆，价值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19.52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万元；执法执勤用车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 辆，价值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万元；其他车辆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 辆，价值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 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3.办公家具价值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19.2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4.其他资产价值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1593.94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2022年部门（单位）预算未安排购置车辆经费，安排购置50万元以上大型设备0台（套），单位价值100万元以上大型设备0台（套）。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2022年，本年度预算绩效管理的财政拨款项目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个，涉及预算金额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万元。具体情况见下表（按项目分别填报）：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tbl>
      <w:tblPr>
        <w:tblStyle w:val="7"/>
        <w:tblpPr w:leftFromText="180" w:rightFromText="180" w:vertAnchor="text" w:horzAnchor="page" w:tblpX="1384" w:tblpY="449"/>
        <w:tblOverlap w:val="never"/>
        <w:tblW w:w="89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062"/>
        <w:gridCol w:w="318"/>
        <w:gridCol w:w="906"/>
        <w:gridCol w:w="1476"/>
        <w:gridCol w:w="1039"/>
        <w:gridCol w:w="1481"/>
        <w:gridCol w:w="11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昌吉回族自治州药品检验所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药品监管抽检经费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2022年购买专业设备至少一台，完成国抽任务至少150批次。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红外压片机（台）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  <w:lang w:val="en-US" w:eastAsia="zh-CN"/>
              </w:rPr>
              <w:t>≥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国抽抽检批次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  <w:lang w:val="en-US" w:eastAsia="zh-CN"/>
              </w:rPr>
              <w:t>≥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150批次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设备质量达标率（%）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抽检任务完成率（%）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检验时间（工作日）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≤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25工作日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both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监督抽检工作经费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8"/>
                <w:szCs w:val="18"/>
              </w:rPr>
              <w:t>〓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30万元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解决药品安全问题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提高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wordWrap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基层监管队伍执法能力和监管能力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提高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wordWrap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药品安全监查水平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提高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被抽检样品单位人员的满意度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≥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使用设备人员的满意度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≥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90%</w:t>
            </w:r>
          </w:p>
        </w:tc>
      </w:tr>
    </w:tbl>
    <w:p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tbl>
      <w:tblPr>
        <w:tblStyle w:val="7"/>
        <w:tblpPr w:leftFromText="180" w:rightFromText="180" w:vertAnchor="text" w:horzAnchor="page" w:tblpX="1384" w:tblpY="449"/>
        <w:tblOverlap w:val="never"/>
        <w:tblW w:w="89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062"/>
        <w:gridCol w:w="318"/>
        <w:gridCol w:w="906"/>
        <w:gridCol w:w="1476"/>
        <w:gridCol w:w="1039"/>
        <w:gridCol w:w="1481"/>
        <w:gridCol w:w="11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昌吉回族自治州药品检验所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专业设备购置经费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 xml:space="preserve"> 本年度购买专业设备4台，开展相关检验工作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购买专业设备的数量（台）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≥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4台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设备质量达标率（%）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全年资金到位率（%）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资金使用率（%）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项目完成时间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  <w:lang w:val="en-US" w:eastAsia="zh-CN"/>
              </w:rPr>
              <w:t>≤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12月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专业设备购置经费（万元）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人民群众药品安全意识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逐步提高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wordWrap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基层监管队伍执法能力和监管能力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逐步提高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wordWrap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药品安全监查水平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逐步提高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使用设备人员满意度（%）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≥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95%</w:t>
            </w:r>
          </w:p>
        </w:tc>
      </w:tr>
    </w:tbl>
    <w:p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</w:t>
      </w:r>
      <w:r>
        <w:rPr>
          <w:rFonts w:hint="eastAsia" w:ascii="仿宋_GB2312" w:eastAsia="仿宋_GB2312"/>
          <w:sz w:val="32"/>
          <w:szCs w:val="32"/>
          <w:lang w:eastAsia="zh-CN"/>
        </w:rPr>
        <w:t>昌吉州</w:t>
      </w:r>
      <w:r>
        <w:rPr>
          <w:rFonts w:hint="eastAsia" w:ascii="仿宋_GB2312" w:eastAsia="仿宋_GB2312"/>
          <w:sz w:val="32"/>
          <w:szCs w:val="32"/>
        </w:rPr>
        <w:t>本级部门为完成其特定的行政任务或事业发展目标，在基本支出预算之外编制的年度项目支出计划。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</w:t>
      </w:r>
      <w:r>
        <w:rPr>
          <w:rFonts w:hint="eastAsia" w:ascii="仿宋_GB2312" w:eastAsia="仿宋_GB2312"/>
          <w:sz w:val="32"/>
          <w:szCs w:val="32"/>
          <w:lang w:eastAsia="zh-CN"/>
        </w:rPr>
        <w:t>昌吉州</w:t>
      </w:r>
      <w:r>
        <w:rPr>
          <w:rFonts w:hint="eastAsia" w:ascii="仿宋_GB2312" w:eastAsia="仿宋_GB2312"/>
          <w:sz w:val="32"/>
          <w:szCs w:val="32"/>
        </w:rPr>
        <w:t>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药检所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S Sans Serif">
    <w:altName w:val="Arial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Helvetica">
    <w:altName w:val="Microsoft Sans Serif"/>
    <w:panose1 w:val="020B0604020202020204"/>
    <w:charset w:val="00"/>
    <w:family w:val="auto"/>
    <w:pitch w:val="default"/>
    <w:sig w:usb0="00000000" w:usb1="00000000" w:usb2="00000009" w:usb3="00000000" w:csb0="0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GB213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宋体" w:hAnsi="宋体"/>
        <w:sz w:val="28"/>
        <w:szCs w:val="28"/>
      </w:rPr>
    </w:pPr>
    <w:r>
      <w:rPr>
        <w:rFonts w:ascii="Times New Roman" w:hAnsi="Times New Roman" w:eastAsia="宋体" w:cs="Times New Roman"/>
        <w:kern w:val="2"/>
        <w:sz w:val="28"/>
        <w:szCs w:val="18"/>
        <w:lang w:val="en-US" w:eastAsia="zh-CN" w:bidi="ar-SA"/>
      </w:rPr>
      <w:pict>
        <v:rect id="文本框 8" o:spid="_x0000_s4097" o:spt="1" style="position:absolute;left:0pt;margin-top:0pt;height:18.15pt;width:42.05pt;mso-position-horizontal:outside;mso-position-horizontal-relative:margin;mso-wrap-style:none;z-index:251659264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>
                <w:pPr>
                  <w:pStyle w:val="5"/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- 53 -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rect>
      </w:pict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宋体" w:hAnsi="宋体"/>
        <w:sz w:val="28"/>
        <w:szCs w:val="28"/>
      </w:rPr>
    </w:pPr>
    <w:r>
      <w:rPr>
        <w:rFonts w:ascii="Times New Roman" w:hAnsi="Times New Roman" w:eastAsia="宋体" w:cs="Times New Roman"/>
        <w:kern w:val="2"/>
        <w:sz w:val="28"/>
        <w:szCs w:val="18"/>
        <w:lang w:val="en-US" w:eastAsia="zh-CN" w:bidi="ar-SA"/>
      </w:rPr>
      <w:pict>
        <v:rect id="文本框 9" o:spid="_x0000_s4098" o:spt="1" style="position:absolute;left:0pt;margin-top:0pt;height:18.15pt;width:42.05pt;mso-position-horizontal:outside;mso-position-horizontal-relative:margin;mso-wrap-style:none;z-index:251660288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>
                <w:pPr>
                  <w:pStyle w:val="5"/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- 54 -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rect>
      </w:pict>
    </w:r>
  </w:p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宋体" w:hAnsi="宋体"/>
        <w:sz w:val="28"/>
        <w:szCs w:val="28"/>
      </w:rPr>
    </w:pPr>
    <w:r>
      <w:rPr>
        <w:rFonts w:ascii="Times New Roman" w:hAnsi="Times New Roman" w:eastAsia="宋体" w:cs="Times New Roman"/>
        <w:kern w:val="2"/>
        <w:sz w:val="28"/>
        <w:szCs w:val="18"/>
        <w:lang w:val="en-US" w:eastAsia="zh-CN" w:bidi="ar-SA"/>
      </w:rPr>
      <w:pict>
        <v:rect id="文本框 10" o:spid="_x0000_s4099" o:spt="1" style="position:absolute;left:0pt;margin-top:0pt;height:18.15pt;width:42.05pt;mso-position-horizontal:outside;mso-position-horizontal-relative:margin;mso-wrap-style:none;z-index:251658240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- 56 -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rect>
      </w:pict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9A8529C"/>
    <w:rsid w:val="13356D5D"/>
    <w:rsid w:val="38EF6E10"/>
    <w:rsid w:val="5E1A4BB4"/>
    <w:rsid w:val="621A532C"/>
    <w:rsid w:val="7F6521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9"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uiPriority w:val="0"/>
    <w:pPr>
      <w:spacing w:before="240" w:after="60"/>
      <w:jc w:val="left"/>
      <w:outlineLvl w:val="0"/>
    </w:pPr>
    <w:rPr>
      <w:rFonts w:ascii="MS Sans Serif" w:hAnsi="MS Sans Serif" w:eastAsia="宋体" w:cs="MS Sans Serif"/>
      <w:b/>
      <w:bCs/>
      <w:sz w:val="24"/>
      <w:szCs w:val="32"/>
    </w:rPr>
  </w:style>
  <w:style w:type="paragraph" w:styleId="4">
    <w:name w:val="Body Text"/>
    <w:basedOn w:val="1"/>
    <w:link w:val="10"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5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2 Char"/>
    <w:basedOn w:val="8"/>
    <w:link w:val="3"/>
    <w:semiHidden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10">
    <w:name w:val="正文文本 Char"/>
    <w:basedOn w:val="8"/>
    <w:link w:val="4"/>
    <w:semiHidden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character" w:customStyle="1" w:styleId="11">
    <w:name w:val="页脚 Char"/>
    <w:basedOn w:val="8"/>
    <w:link w:val="5"/>
    <w:semiHidden/>
    <w:uiPriority w:val="0"/>
    <w:rPr>
      <w:sz w:val="18"/>
      <w:szCs w:val="18"/>
    </w:rPr>
  </w:style>
  <w:style w:type="character" w:customStyle="1" w:styleId="12">
    <w:name w:val="页眉 Char"/>
    <w:basedOn w:val="8"/>
    <w:link w:val="6"/>
    <w:semiHidden/>
    <w:uiPriority w:val="0"/>
    <w:rPr>
      <w:sz w:val="18"/>
      <w:szCs w:val="18"/>
    </w:rPr>
  </w:style>
  <w:style w:type="paragraph" w:customStyle="1" w:styleId="13">
    <w:name w:val="f1"/>
    <w:basedOn w:val="1"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page number"/>
    <w:basedOn w:val="8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 textRotate="1"/>
    <customShpInfo spid="_x0000_s4098" textRotate="1"/>
    <customShpInfo spid="_x0000_s409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24</Pages>
  <Words>1471</Words>
  <Characters>8387</Characters>
  <Lines>69</Lines>
  <Paragraphs>19</Paragraphs>
  <TotalTime>3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2022-02-13T19:16:00Z</dcterms:created>
  <dc:creator>闫超</dc:creator>
  <cp:lastModifiedBy>admin</cp:lastModifiedBy>
  <dcterms:modified xsi:type="dcterms:W3CDTF">2022-04-13T07:35:14Z</dcterms:modified>
  <dc:title>闫超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