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160" w:firstLineChars="50"/>
        <w:rPr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附件</w:t>
      </w:r>
      <w:r>
        <w:rPr>
          <w:rFonts w:ascii="黑体" w:hAnsi="黑体" w:eastAsia="黑体"/>
          <w:sz w:val="32"/>
          <w:szCs w:val="32"/>
          <w:highlight w:val="none"/>
        </w:rPr>
        <w:t>3</w:t>
      </w:r>
      <w:r>
        <w:rPr>
          <w:rFonts w:hint="eastAsia" w:ascii="黑体" w:hAnsi="黑体" w:eastAsia="黑体"/>
          <w:sz w:val="32"/>
          <w:szCs w:val="32"/>
          <w:highlight w:val="none"/>
        </w:rPr>
        <w:t>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highlight w:val="none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</w:rPr>
        <w:t>昌吉州五家渠军粮供应站2022年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  <w:highlight w:val="none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  <w:lang w:eastAsia="zh-CN"/>
        </w:rPr>
        <w:t>部门</w:t>
      </w:r>
      <w:r>
        <w:rPr>
          <w:rFonts w:hint="eastAsia" w:ascii="方正小标宋_GBK" w:hAnsi="宋体" w:eastAsia="方正小标宋_GBK"/>
          <w:kern w:val="0"/>
          <w:sz w:val="44"/>
          <w:szCs w:val="44"/>
          <w:highlight w:val="none"/>
        </w:rPr>
        <w:t>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  <w:highlight w:val="none"/>
        </w:rPr>
      </w:pPr>
    </w:p>
    <w:p>
      <w:pPr>
        <w:tabs>
          <w:tab w:val="left" w:pos="1133"/>
        </w:tabs>
        <w:bidi w:val="0"/>
        <w:jc w:val="left"/>
        <w:rPr>
          <w:highlight w:val="none"/>
          <w:lang w:val="en-US" w:eastAsia="zh-CN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第一部分 五家渠军粮供应站单位概况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第二部分  2022年部门预算公开表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一、部门（单位）收支总体情况表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二、部门（单位）收入总体情况表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三、部门（单位）支出总体情况表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第三部分  2022年部门预算情况说明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一、关于五家渠军粮供应站2022年收支预算情况的总体说明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二、关于五家渠军粮供应站2022年收入预算情况说明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三、关于五家渠军粮供应站2022年支出预算情况说明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五家渠军粮供应站2022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五家渠军粮供应站2022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五家渠军粮供应站2022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五家渠军粮供应站2022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highlight w:val="none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八、关于五家渠军粮供应站2022年一般公共预算“三公”经费预算情况说明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九、关于五家渠军粮供应站2022年政府性基金预算拨款情况说明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第一部分  五家渠军粮供应站单位概况</w:t>
      </w: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一、主要职能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31"/>
          <w:right w:val="none" w:color="000000" w:sz="0" w:space="10"/>
        </w:pBdr>
        <w:autoSpaceDN w:val="0"/>
        <w:adjustRightInd w:val="0"/>
        <w:ind w:firstLine="640" w:firstLineChars="200"/>
        <w:textAlignment w:val="top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按照国家、自治区军粮供应政策，统一筹措、协调辖区军需粮源，确保部队军粮供应；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完成上级业务部门和主管单位下达的各项工作。按照“以制度规范内部管理、以管理提升军供效率”的原则，结合本站实际，建立健全各项内部管理制度，使军粮供应工作规范化、制度化。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31"/>
          <w:right w:val="none" w:color="000000" w:sz="0" w:space="10"/>
        </w:pBdr>
        <w:autoSpaceDN w:val="0"/>
        <w:adjustRightInd w:val="0"/>
        <w:ind w:firstLine="643" w:firstLineChars="200"/>
        <w:textAlignment w:val="top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二、机构设置及人员情况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31"/>
          <w:right w:val="none" w:color="000000" w:sz="0" w:space="10"/>
        </w:pBdr>
        <w:autoSpaceDN w:val="0"/>
        <w:adjustRightInd w:val="0"/>
        <w:ind w:firstLine="640" w:firstLineChars="200"/>
        <w:textAlignment w:val="top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五家渠军粮供应站无下属预算单位，没有设置下设科室。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31"/>
          <w:right w:val="none" w:color="000000" w:sz="0" w:space="10"/>
        </w:pBdr>
        <w:autoSpaceDN w:val="0"/>
        <w:adjustRightInd w:val="0"/>
        <w:ind w:firstLine="640" w:firstLineChars="200"/>
        <w:textAlignment w:val="top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highlight w:val="none"/>
        </w:rPr>
        <w:t>五家渠军粮供应站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编制数5个，实有人数8人，其中：在职4人，减少1人；退休4人，增加1人；离休0人，增加0人。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2"/>
          <w:szCs w:val="32"/>
          <w:highlight w:val="none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  <w:highlight w:val="none"/>
        </w:rPr>
        <w:t>2022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年部门（单位）预算公开表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部门收支总体情况表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编制部门：五家渠军粮供应站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支  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52.51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52.51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7.72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3.89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4.55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36.35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52.51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52.51　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  <w:t>部门收入总体情况表</w:t>
      </w:r>
    </w:p>
    <w:p>
      <w:pPr>
        <w:widowControl/>
        <w:spacing w:line="440" w:lineRule="exact"/>
        <w:ind w:left="7440" w:hanging="7440" w:hangingChars="3100"/>
        <w:jc w:val="left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编制部门：五家渠军粮供应站                        单位：万元</w:t>
      </w:r>
    </w:p>
    <w:tbl>
      <w:tblPr>
        <w:tblStyle w:val="7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425"/>
        <w:gridCol w:w="2268"/>
        <w:gridCol w:w="737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7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单位其他资金收入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社会保障和就业支出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7.72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7.72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行政事业单位养老支出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7.72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7.72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事业单位离退休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机关事业单位基本养老保险缴费支出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4.91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4.91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06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机关事业单位职业年金缴费支出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2.41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2.41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卫生健康支出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3.89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3.89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行政事业单位医疗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3.89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3.89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02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事业单位医疗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2.92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2.92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03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公务员医疗补助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0.92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0.92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其他行政事业单位医疗支出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住房保障支出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住房改革支出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住房公积金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222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粮油物资储备支出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36.35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36.35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222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粮油物资事务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36.35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36.35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222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事业运行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36.35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36.35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highlight w:val="none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52.51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52.51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  <w:highlight w:val="none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编制部门：五家渠军粮供应站                        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49"/>
        <w:gridCol w:w="1828"/>
        <w:gridCol w:w="1829"/>
        <w:gridCol w:w="18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552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54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82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8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86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  <w:t>项</w:t>
            </w:r>
          </w:p>
        </w:tc>
        <w:tc>
          <w:tcPr>
            <w:tcW w:w="254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2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6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社会保障和就业支出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7.72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7.72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行政事业单位养老支出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7.72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7.72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02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事业单位离退休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0.4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0.4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机关事业单位基本养老保险缴费支出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4.91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4.91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06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机关事业单位职业年金缴费支出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2.41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2.41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卫生健康支出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3.89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3.89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行政事业单位医疗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3.89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3.89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02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事业单位医疗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2.92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2.92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03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公务员医疗补助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0.92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0.92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99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其他行政事业单位医疗支出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0.05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0.05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住房保障支出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住房改革支出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住房公积金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222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粮油物资储备支出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36.35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36.35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222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粮油物资事务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36.35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36.35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222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事业运行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36.35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36.35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highlight w:val="none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5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52.51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52.51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</w:rPr>
        <w:t>表4</w:t>
      </w:r>
    </w:p>
    <w:p>
      <w:pPr>
        <w:widowControl/>
        <w:wordWrap w:val="0"/>
        <w:spacing w:beforeLines="50" w:line="280" w:lineRule="exact"/>
        <w:ind w:firstLine="2233" w:firstLineChars="695"/>
        <w:jc w:val="righ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 xml:space="preserve">财政拨款收支预算总体情况表             </w:t>
      </w:r>
    </w:p>
    <w:p>
      <w:pPr>
        <w:widowControl/>
        <w:spacing w:beforeLines="50" w:line="280" w:lineRule="exact"/>
        <w:ind w:firstLine="1459" w:firstLineChars="695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kern w:val="0"/>
          <w:szCs w:val="21"/>
          <w:highlight w:val="none"/>
        </w:rPr>
        <w:t>编制部门：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>五家渠军粮供应站</w:t>
      </w:r>
      <w:r>
        <w:rPr>
          <w:rFonts w:hint="eastAsia" w:ascii="仿宋_GB2312" w:hAnsi="宋体" w:eastAsia="仿宋_GB2312"/>
          <w:kern w:val="0"/>
          <w:szCs w:val="21"/>
          <w:highlight w:val="none"/>
        </w:rPr>
        <w:t xml:space="preserve">                           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highlight w:val="none"/>
              </w:rPr>
              <w:t>财政拨款支出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highlight w:val="none"/>
              </w:rPr>
              <w:t>国有资本经营预算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52.51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52.51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7.72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7.72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3.89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3.89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4.55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4.55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36.35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36.35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highlight w:val="none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highlight w:val="none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highlight w:val="none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highlight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  <w:highlight w:val="none"/>
              </w:rPr>
              <w:t>52.51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highlight w:val="none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52.51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52.51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</w:rPr>
        <w:t>表5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>五家渠军粮供应站</w:t>
            </w:r>
            <w:r>
              <w:rPr>
                <w:rFonts w:hint="eastAsia" w:ascii="仿宋_GB2312" w:hAnsi="宋体" w:eastAsia="仿宋_GB2312"/>
                <w:kern w:val="0"/>
                <w:szCs w:val="21"/>
                <w:highlight w:val="none"/>
              </w:rPr>
              <w:t xml:space="preserve">  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right="360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7.72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7.72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7.72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7.72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事业单位离退休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0.4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0.4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4.91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06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机关事业单位职业年金缴费支出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2.41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2.41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3.89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2.92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2.92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0.92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0.92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0.05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住房保障支出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住房改革支出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住房公积金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222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粮油物资储备支出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36.35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36.35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222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粮油物资事务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36.35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36.35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222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highlight w:val="none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36.35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36.35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52.51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52.51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pStyle w:val="2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pStyle w:val="2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pStyle w:val="2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pStyle w:val="2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</w:rPr>
        <w:t>表6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  <w:t>一般公共预算基本支出情况表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>五家渠军粮供应站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 xml:space="preserve">  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  <w:highlight w:val="none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46.99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46.99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13.81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13.81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4.52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4.52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11.64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11.64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4.91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4.91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职业年金缴费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2.41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2.41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城镇职工基本医疗保险缴费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2.92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2.92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4.55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0.87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0.87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0.09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0.52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0.26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4.65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4.65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0.4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3.81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0.44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0.44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highlight w:val="none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52.51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51.64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</w:rPr>
              <w:t>0.87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pStyle w:val="2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pStyle w:val="2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pStyle w:val="2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pStyle w:val="2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pStyle w:val="2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</w:rPr>
        <w:t>表7</w:t>
      </w:r>
    </w:p>
    <w:tbl>
      <w:tblPr>
        <w:tblStyle w:val="7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  <w:highlight w:val="none"/>
              </w:rPr>
              <w:t>一般公共预算项目支出情况表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highlight w:val="none"/>
              </w:rPr>
              <w:t>五家渠军粮供应站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  <w:highlight w:val="none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  <w:highlight w:val="none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  <w:highlight w:val="none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备注：我单位无项目支出预算，此表为空表。</w:t>
      </w: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</w:pP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编制部门：五家渠军粮供应站                                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</w:tbl>
    <w:p>
      <w:pPr>
        <w:widowControl/>
        <w:outlineLvl w:val="1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备注：我单位无“三公”经费预算，此表为空表。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  <w:highlight w:val="none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  <w:highlight w:val="none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  <w:highlight w:val="none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编制部门：五家渠军粮供应站                                 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highlight w:val="none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  <w:highlight w:val="none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  <w:highlight w:val="none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  <w:highlight w:val="none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第三部分  2022年五家渠军粮供应站部门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预算情况说明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highlight w:val="none"/>
        </w:rPr>
        <w:t>一、关于五家渠军粮供应站2022年收支预算情况的总体说明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按照全口径预算的原则，五家渠军粮供应站2022年所有收入和支出均纳入部门预算管理。收支总预算52.51万元。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支出预算包括：社会保障和就业支出、医疗卫生健康支出、住房保障支出、粮油物资储备支出。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二、关于五家渠军粮供应站2022年收入预算情况说明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五家渠军粮供应站收入预算52.51万元，其中：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一般公共预算52.51万元，占100%，比上年预算减少13.51万元，下降20.46%，主要原因是在职人员减少，新增退休一人。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政府性基金预算未安排。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三、关于五家渠军粮供应站2022年支出预算情况说明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五家渠军粮供应站2022年支出预算52.51元，其中：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基本支出52.51万元，占100%，比上年预算减少13.51万元，下降20.46%，主要原因是在职人员减少，上年退休一人。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项目支出0万元，占0%，比上年预算增加0万元，增长0%，主要原因是我单位无项目支出预算。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四、关于五家渠军粮供应站2022年财政拨款收支预算情况的总体说明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2022年财政拨款收支总预算52.51万元。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收入预算包括：一般公共预算拨款52.51万元。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一般公共预算支出包括：社会保障和就业支出7.72万元，主要用于在职职工的机关事业单位养老保险和职业年金缴费。卫生健康支出3.89万元，主要用于在职职工医疗保险缴费。住房保障支出4.55万元主要用于在职职工住房公积金缴费。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粮油物资储备支出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36.35万元，主要用于：在职职工工资福利支出，公用经费支出，对个人和家庭的补助支出等。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关于五家渠军粮供应站2022年一般公共预算当年拨款情况说明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五家渠军粮供应站2022年一般公共预算拨款合计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52.51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52.51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万元，比上年预算减少13.51万元，下降20.46%。主要原因是：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在职人员减少，上年退休一人。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万元，比上年预算增加0万元，增长0%。主要原因是：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我单位无项目支出预算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1. 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7.72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14.7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%。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2.卫生健康支出3.89万元，占7.41%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3、住房保障支出4.55万元，占8.67%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4、粮油物资储备支出36.35万元，占69.22%。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1、社会保障和就业支出（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）行政事业单位养老支出（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款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）事业单位离退休（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）:2022年预算数为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0.4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万元，比上年预算增加0.4万元，增长100%，主要原因是：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本年度将事业离退休项单独列出；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2.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社会保障和就业支出（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）行政事业单位养老支出（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）机关事业单位基本养老保险缴费支出（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2022年预算数为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4.91万元，比上年预算数减少1.59万元，下降20.81%，主要原因是在职人员减少，上年退休一人；</w:t>
      </w:r>
    </w:p>
    <w:p>
      <w:pPr>
        <w:spacing w:line="560" w:lineRule="exact"/>
        <w:ind w:firstLine="480" w:firstLineChars="15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3、社会保障和就业支出（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）行政事业单位养老支出（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）机关事业单位职业年金缴费支出（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2022年预算数为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2.41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，比上年预算数减少0.69万元，降低22.26%，主要原因是在职人员减少，上年退休一人；</w:t>
      </w:r>
    </w:p>
    <w:p>
      <w:pPr>
        <w:spacing w:line="560" w:lineRule="exact"/>
        <w:ind w:firstLine="480" w:firstLineChars="15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4、卫生健康支出（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）行政事业单位医疗（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）行政单位医疗支出（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2022年预算数为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2.92万元，比上年预算数减少2.75万元，降低48.5%，主要原因一是本年度将退休人员医疗等社保项单独列出，二是在职人员减少，新增退休一名；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5.卫生健康支出（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）行政事业单位医疗（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ab/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公务员医疗补助支出（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2022年预算数为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0.92万元，比上年预算数减少1.82万元，降低49.45%，主要原因是一是本年度将退休人员医疗等社保项单独列出，二是在职人员减少，新增退休一名；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6.卫生健康支出（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）行政事业单位医疗（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）其他行政事业单位医疗支出（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2022年预算数为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0.05万元，比上年预算数减少0.13万元，降低72.22%，主要原因：一是本年度将退休人员医疗等社保项单独列出，二是在职人员减少，新增退休一名；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7、住房保障支出（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）住房改革支出（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）住房公积金（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2022年预算数为4.55万元，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比上年预算数增加4.55万元，增长100%，主要原因：本年度将住房公积金项单独列出；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8、粮油物资储备支出（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类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）粮油物资事务（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款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）事业运行（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项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2022年预算数为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36.35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比上年预算数减少12.72万元，主要原因在职人员减少，新增退休一名。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关于五家渠军粮供应站2022年一般公共预算基本支出情况说明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五家渠军粮供应站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52.51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员经费51.64万元，主要包括：基本工资、津贴补贴、奖金、绩效工资、机关事业单位基本养老保险缴费、职业年金缴费、职工基本医疗保险缴费、公务员医疗补助缴费、其他社会保障缴费、住房公积金、退休费、医疗费补助、奖励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公用经费0.87万元，主要包括：培训费、福利费、其他商品和服务支出。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highlight w:val="none"/>
        </w:rPr>
        <w:t>关于五家渠军粮供应站2022年一般公共预算项目支出情况说明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五家渠军粮供应站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20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22年没有安排项目支出预算。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八、关于五家渠军粮供应站2022年一般公共预算“三公”经费预算情况说明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五家渠军粮供应站2022年一般公共预算“三公”经费数为0万元，其中：因公出国（境）费0万元，公务用车购置0万元，公务用车运行费0万元，公务接待费0万元。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年一般公共预算“三公”经费比上年增加0万元，增长0%，其中：因公出国（境）费增加0万元，增长0%，主要原因是未安排预算；公务用车购置费增加0万元，增长0%，主要原因是未安排预算；公务用车运行费增加0万元，增长0%，主要原因是未安排预算；公务接待费增加0万元，增长0%，主要原因是未安排预算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九、关于五家渠军粮供应站2022年政府性基金预算拨款情况说明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五家渠军粮供应站2022年没有使用政府性基金预算拨款安排的支出，政府性基金预算支出情况表为空表。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highlight w:val="none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2022年，五家渠军粮供应站机关运行经费财政拨款预算0.87万元，比上年预算减少0.56万元，降低39.16%。主要原因是在职人员减少，退休增加。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2022年，五家渠军粮供应站政府采购预算0万元，其中：政府采购货物预算0万元，政府采购工程预算0万元，政府采购服务预算0万元。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highlight w:val="none"/>
        </w:rPr>
        <w:t>2022年度本部门（单位）面向中小企业预留政府采购项目预算金额0万元，其中：面向小微企业预留政府采购项目预算金额0万元。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（三）国有资产占用使用情况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截至2021年底，五家渠军粮供应站占用使用国有资产总体情况为零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(说明：本单位所占用固定资产由昌吉州国资委下属国投公司管理和登记。)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2.车辆0辆，价值0万元；其中：一般公务用车0辆，价值0万元；执法执勤用车0辆，价值0万元；其他车辆0辆，价值0万元。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3.办公家具价值0万元。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4.其他资产价值0万元。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2022年部门（单位）预算未安排购置车辆经费，安排购置50万元以上大型设备0台（套），单位价值100万元以上大型设备0台（套）。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2022年，本年度预算绩效管理的财政拨款项目0个，涉及预算金额0万元。具体情况见下表（按项目分别填报）：</w:t>
      </w:r>
    </w:p>
    <w:tbl>
      <w:tblPr>
        <w:tblStyle w:val="7"/>
        <w:tblpPr w:leftFromText="180" w:rightFromText="180" w:vertAnchor="text" w:horzAnchor="page" w:tblpX="1384" w:tblpY="449"/>
        <w:tblOverlap w:val="never"/>
        <w:tblW w:w="8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062"/>
        <w:gridCol w:w="318"/>
        <w:gridCol w:w="906"/>
        <w:gridCol w:w="1476"/>
        <w:gridCol w:w="1039"/>
        <w:gridCol w:w="1481"/>
        <w:gridCol w:w="118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</w:rPr>
              <w:t xml:space="preserve"> </w:t>
            </w: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</w:rPr>
              <w:t>项  目  支  出  绩效  目  标  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highlight w:val="none"/>
              </w:rPr>
              <w:t>年）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XX单位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XXXXX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</w:rPr>
              <w:t>一级指标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</w:rPr>
              <w:t>二级指标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highlight w:val="none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产出指标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数量指标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质量指标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时效指标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成本指标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效益指标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经济效益指标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社会效益指标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生态效益指标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可持续影响指标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满意度指标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highlight w:val="none"/>
              </w:rPr>
              <w:t>满意度指标</w:t>
            </w: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7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  <w:highlight w:val="none"/>
              </w:rPr>
            </w:pP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无其他需要说明的事项。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第四部分  名词解释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一、财政拨款：</w:t>
      </w:r>
      <w:r>
        <w:rPr>
          <w:rFonts w:hint="eastAsia" w:ascii="仿宋_GB2312" w:eastAsia="仿宋_GB2312"/>
          <w:sz w:val="32"/>
          <w:szCs w:val="32"/>
          <w:highlight w:val="none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  <w:highlight w:val="none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三、基本支出：</w:t>
      </w:r>
      <w:r>
        <w:rPr>
          <w:rFonts w:hint="eastAsia" w:ascii="仿宋_GB2312" w:eastAsia="仿宋_GB2312"/>
          <w:sz w:val="32"/>
          <w:szCs w:val="32"/>
          <w:highlight w:val="none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四、“三公”经费：</w:t>
      </w:r>
      <w:r>
        <w:rPr>
          <w:rFonts w:hint="eastAsia" w:ascii="仿宋_GB2312" w:eastAsia="仿宋_GB2312"/>
          <w:sz w:val="32"/>
          <w:szCs w:val="32"/>
          <w:highlight w:val="none"/>
        </w:rPr>
        <w:t>指自治区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</w:rPr>
        <w:t>务接待费指单位按规定开支的各类公务接待（含外宾接待）支出。</w:t>
      </w:r>
      <w:bookmarkStart w:id="0" w:name="_GoBack"/>
      <w:bookmarkEnd w:id="0"/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五、机关运行经费：</w:t>
      </w:r>
      <w:r>
        <w:rPr>
          <w:rFonts w:hint="eastAsia" w:ascii="仿宋_GB2312" w:eastAsia="仿宋_GB2312"/>
          <w:sz w:val="32"/>
          <w:szCs w:val="32"/>
          <w:highlight w:val="none"/>
        </w:rPr>
        <w:t>指各部门（单位）的公用经费，包括办公及印刷费、邮电费、差旅费、会议费、福利费、日常维修费、专用材料及一般设备购置费、办公用房水电费、办公用房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</w:p>
    <w:p>
      <w:pPr>
        <w:spacing w:line="560" w:lineRule="exact"/>
        <w:ind w:firstLine="4320" w:firstLineChars="135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昌吉州五家渠军粮供应站</w:t>
      </w:r>
    </w:p>
    <w:p>
      <w:pPr>
        <w:spacing w:line="560" w:lineRule="exact"/>
        <w:ind w:firstLine="4480" w:firstLineChars="14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日</w:t>
      </w: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文本框 8" o:spid="_x0000_s4099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">
          <v:path arrowok="t"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68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文本框 9" o:spid="_x0000_s4098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">
          <v:path arrowok="t"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- 55 -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文本框 10" o:spid="_x0000_s4097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">
          <v:path arrowok="t"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73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477F"/>
    <w:rsid w:val="00000640"/>
    <w:rsid w:val="000810EB"/>
    <w:rsid w:val="00097A31"/>
    <w:rsid w:val="00104E55"/>
    <w:rsid w:val="001822AF"/>
    <w:rsid w:val="001C474C"/>
    <w:rsid w:val="00220C9E"/>
    <w:rsid w:val="002C5D65"/>
    <w:rsid w:val="002E5250"/>
    <w:rsid w:val="003923D8"/>
    <w:rsid w:val="003D163D"/>
    <w:rsid w:val="004265FD"/>
    <w:rsid w:val="004266DE"/>
    <w:rsid w:val="00432BE1"/>
    <w:rsid w:val="0047118F"/>
    <w:rsid w:val="004D477F"/>
    <w:rsid w:val="0059437A"/>
    <w:rsid w:val="005B0BC3"/>
    <w:rsid w:val="005B154B"/>
    <w:rsid w:val="00612E99"/>
    <w:rsid w:val="00613C6F"/>
    <w:rsid w:val="0065114C"/>
    <w:rsid w:val="007420EA"/>
    <w:rsid w:val="00771D2D"/>
    <w:rsid w:val="007E45ED"/>
    <w:rsid w:val="007F03BB"/>
    <w:rsid w:val="00812503"/>
    <w:rsid w:val="008E2191"/>
    <w:rsid w:val="0090107A"/>
    <w:rsid w:val="009035E1"/>
    <w:rsid w:val="009413E3"/>
    <w:rsid w:val="00944B81"/>
    <w:rsid w:val="009A1133"/>
    <w:rsid w:val="009F2BB0"/>
    <w:rsid w:val="00A1605F"/>
    <w:rsid w:val="00A60F45"/>
    <w:rsid w:val="00AA267F"/>
    <w:rsid w:val="00AF3F7E"/>
    <w:rsid w:val="00B141E5"/>
    <w:rsid w:val="00B64A69"/>
    <w:rsid w:val="00BF6BC8"/>
    <w:rsid w:val="00C12D75"/>
    <w:rsid w:val="00CE4C77"/>
    <w:rsid w:val="00D85033"/>
    <w:rsid w:val="00E14CDF"/>
    <w:rsid w:val="00E212FE"/>
    <w:rsid w:val="00E72CF0"/>
    <w:rsid w:val="00E91BDF"/>
    <w:rsid w:val="00EB7662"/>
    <w:rsid w:val="00EC3322"/>
    <w:rsid w:val="00EF25AD"/>
    <w:rsid w:val="00F310B9"/>
    <w:rsid w:val="00F36F44"/>
    <w:rsid w:val="00F832C9"/>
    <w:rsid w:val="00F91EEB"/>
    <w:rsid w:val="00FC4B47"/>
    <w:rsid w:val="00FF5A30"/>
    <w:rsid w:val="082E0075"/>
    <w:rsid w:val="48C12D18"/>
    <w:rsid w:val="50457E6E"/>
    <w:rsid w:val="527F6F0D"/>
    <w:rsid w:val="5B7847AB"/>
    <w:rsid w:val="5BB12F5C"/>
    <w:rsid w:val="648C070A"/>
    <w:rsid w:val="766C0C0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3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customStyle="1" w:styleId="11">
    <w:name w:val="页眉 Char"/>
    <w:basedOn w:val="9"/>
    <w:link w:val="5"/>
    <w:qFormat/>
    <w:uiPriority w:val="0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标题 2 Char"/>
    <w:basedOn w:val="9"/>
    <w:link w:val="3"/>
    <w:qFormat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4">
    <w:name w:val="正文文本 Char"/>
    <w:basedOn w:val="9"/>
    <w:link w:val="2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5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9"/>
    <customShpInfo spid="_x0000_s4098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7D2651-7F38-4F5F-ADA5-26345157758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21</Pages>
  <Words>6194</Words>
  <Characters>7441</Characters>
  <Lines>72</Lines>
  <Paragraphs>20</Paragraphs>
  <TotalTime>358</TotalTime>
  <ScaleCrop>false</ScaleCrop>
  <LinksUpToDate>false</LinksUpToDate>
  <CharactersWithSpaces>8023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1</cp:lastModifiedBy>
  <dcterms:modified xsi:type="dcterms:W3CDTF">2022-04-17T02:40:02Z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F4D6D55A96514657A33991741C167DC6</vt:lpwstr>
  </property>
</Properties>
</file>