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昌吉州文化市场综合执法队202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昌吉州文化市场综合执法队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一、关于昌吉州文化市场综合执法队2022年收支预算情况的总体说明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二、关于昌吉州文化市场综合执法队2022年收入预算情况说明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三、关于昌吉州文化市场综合执法队2022年支出预算情况说明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昌吉州文化市场综合执法队2022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昌吉州文化市场综合执法队2022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昌吉州文化市场综合执法队2022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昌吉州文化市场综合执法队2022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八、关于昌吉州文化市场综合执法队2022年一般公共预算“三公”经费预算情况说明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九、关于昌吉州文化市场综合执法队2022年政府性基金预算拨款情况说明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420" w:firstLineChars="200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/>
        </w:sectPr>
      </w:pPr>
    </w:p>
    <w:p>
      <w:pPr>
        <w:widowControl/>
        <w:spacing w:line="5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昌吉州文化市场综合执法队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单位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州文化市场综合执法队由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州文化体育广播电视和旅游局负责管理，并以州文化体育广播电视和旅游局的名义实施执法。统一行使文化、文物、出版、广播电视、电影、旅游市场行政执法职责，承担“扫黄打非”有关工作任务。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昌吉州文化市场综合执法队无下属预算单位，下设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文化体育执法科、文物广播电视执法科、新闻出版（版权）执法科、旅游执法科。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昌吉州文化市场综合执法队单位编制数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单位</w:t>
      </w:r>
      <w:r>
        <w:rPr>
          <w:rFonts w:hint="eastAsia" w:ascii="黑体" w:hAnsi="黑体" w:eastAsia="黑体"/>
          <w:kern w:val="0"/>
          <w:sz w:val="32"/>
          <w:szCs w:val="32"/>
        </w:rPr>
        <w:t>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昌吉州文化市场综合执法队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8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 昌吉州文化市场综合执法队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422"/>
        <w:gridCol w:w="559"/>
        <w:gridCol w:w="2005"/>
        <w:gridCol w:w="764"/>
        <w:gridCol w:w="845"/>
        <w:gridCol w:w="802"/>
        <w:gridCol w:w="795"/>
        <w:gridCol w:w="735"/>
        <w:gridCol w:w="682"/>
        <w:gridCol w:w="872"/>
        <w:gridCol w:w="684"/>
      </w:tblGrid>
      <w:tr>
        <w:trPr>
          <w:trHeight w:val="510" w:hRule="atLeast"/>
        </w:trPr>
        <w:tc>
          <w:tcPr>
            <w:tcW w:w="15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8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文化旅游体育与传媒支出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文化和旅游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216.40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216.40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13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文化和旅游市场管理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30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30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07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lang w:eastAsia="zh-CN"/>
        </w:rPr>
        <w:t>单位</w:t>
      </w: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：昌吉州文化市场综合执法队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16"/>
        <w:gridCol w:w="399"/>
        <w:gridCol w:w="2571"/>
        <w:gridCol w:w="1833"/>
        <w:gridCol w:w="1834"/>
        <w:gridCol w:w="1881"/>
      </w:tblGrid>
      <w:tr>
        <w:trPr>
          <w:trHeight w:val="345" w:hRule="atLeast"/>
        </w:trPr>
        <w:tc>
          <w:tcPr>
            <w:tcW w:w="38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rPr>
          <w:trHeight w:val="480" w:hRule="atLeast"/>
        </w:trPr>
        <w:tc>
          <w:tcPr>
            <w:tcW w:w="1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3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文化旅游体育与传媒支出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216.40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文化和旅游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216.40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216.40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216.40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文化和旅游市场管理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30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216.40</w:t>
            </w:r>
          </w:p>
        </w:tc>
        <w:tc>
          <w:tcPr>
            <w:tcW w:w="1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 w:val="24"/>
          <w:szCs w:val="24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</w:t>
      </w:r>
      <w:r>
        <w:rPr>
          <w:rFonts w:hint="eastAsia" w:ascii="仿宋_GB2312" w:hAnsi="宋体" w:eastAsia="仿宋_GB2312"/>
          <w:kern w:val="0"/>
          <w:sz w:val="24"/>
          <w:szCs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：昌吉州文化市场综合执法队                       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   单位：万元</w:t>
      </w:r>
    </w:p>
    <w:tbl>
      <w:tblPr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lang w:val="en-US" w:eastAsia="zh-CN"/>
              </w:rPr>
              <w:t>246.40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五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一般公共预算支出情况表</w:t>
      </w:r>
    </w:p>
    <w:p>
      <w:pPr>
        <w:widowControl/>
        <w:spacing w:beforeLines="50" w:line="280" w:lineRule="exact"/>
        <w:outlineLvl w:val="1"/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</w:t>
      </w:r>
      <w:r>
        <w:rPr>
          <w:rFonts w:hint="eastAsia" w:ascii="仿宋_GB2312" w:hAnsi="宋体" w:eastAsia="仿宋_GB2312"/>
          <w:kern w:val="0"/>
          <w:sz w:val="24"/>
          <w:szCs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：昌吉州文化市场综合执法队                     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1842"/>
        <w:gridCol w:w="1701"/>
      </w:tblGrid>
      <w:tr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文化旅游体育与传媒支出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216.40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文化和旅游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216.40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216.40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216.40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文化和旅游市场管理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246.40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216.40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六</w:t>
      </w:r>
    </w:p>
    <w:p>
      <w:pPr>
        <w:widowControl/>
        <w:jc w:val="both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一般公共预算基本支出情况表</w:t>
      </w:r>
    </w:p>
    <w:p>
      <w:pPr>
        <w:widowControl/>
        <w:spacing w:beforeLines="50" w:line="280" w:lineRule="exact"/>
        <w:outlineLvl w:val="1"/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</w:t>
      </w:r>
      <w:r>
        <w:rPr>
          <w:rFonts w:hint="eastAsia" w:ascii="仿宋_GB2312" w:hAnsi="宋体" w:eastAsia="仿宋_GB2312"/>
          <w:kern w:val="0"/>
          <w:sz w:val="24"/>
          <w:szCs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：昌吉州文化市场综合执法队                     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 单位：万元</w:t>
      </w:r>
    </w:p>
    <w:tbl>
      <w:tblPr>
        <w:tblW w:w="9420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583"/>
        <w:gridCol w:w="3274"/>
        <w:gridCol w:w="1362"/>
        <w:gridCol w:w="1716"/>
        <w:gridCol w:w="1722"/>
      </w:tblGrid>
      <w:tr>
        <w:trPr>
          <w:trHeight w:val="346" w:hRule="atLeast"/>
        </w:trPr>
        <w:tc>
          <w:tcPr>
            <w:tcW w:w="4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8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670" w:hRule="atLeast"/>
        </w:trPr>
        <w:tc>
          <w:tcPr>
            <w:tcW w:w="1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27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3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1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27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工资福利支出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196.33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196.33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44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65.41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65.41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67.05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67.05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5.34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5.34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72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21.8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12.94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12.94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4.09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4.09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其他社会保障缴费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19.6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19.6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商品和服务支出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18.7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18.7</w:t>
            </w: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3.68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3.68</w:t>
            </w: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</w:t>
            </w: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</w:t>
            </w: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13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维修(护)费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</w:t>
            </w: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27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委托业务费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2.57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2.57</w:t>
            </w: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29　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2.31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2.31</w:t>
            </w: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公务车运行维护费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4.38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4.38</w:t>
            </w: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1.46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1.46</w:t>
            </w: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对个人和家庭的补助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1.37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1.37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离休费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0.10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医疗费补助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1.10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1.10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5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303</w:t>
            </w: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奖励金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0.17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0.17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385" w:hRule="atLeast"/>
        </w:trPr>
        <w:tc>
          <w:tcPr>
            <w:tcW w:w="7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216.4</w:t>
            </w:r>
          </w:p>
        </w:tc>
        <w:tc>
          <w:tcPr>
            <w:tcW w:w="1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197.7</w:t>
            </w:r>
          </w:p>
        </w:tc>
        <w:tc>
          <w:tcPr>
            <w:tcW w:w="17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18.7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七</w:t>
      </w:r>
    </w:p>
    <w:p>
      <w:pPr>
        <w:widowControl/>
        <w:jc w:val="center"/>
        <w:textAlignment w:val="bottom"/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</w:rPr>
        <w:t>一般公共预算项目支出情况表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仿宋_GB2312" w:hAnsi="宋体" w:eastAsia="仿宋_GB2312"/>
          <w:kern w:val="0"/>
          <w:sz w:val="24"/>
          <w:szCs w:val="24"/>
        </w:rPr>
        <w:t>编制</w:t>
      </w:r>
      <w:r>
        <w:rPr>
          <w:rFonts w:hint="eastAsia" w:ascii="仿宋_GB2312" w:hAnsi="宋体" w:eastAsia="仿宋_GB2312"/>
          <w:kern w:val="0"/>
          <w:sz w:val="24"/>
          <w:szCs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：昌吉州文化市场综合执法队                     </w:t>
      </w:r>
      <w:r>
        <w:rPr>
          <w:rFonts w:hint="eastAsia" w:ascii="仿宋_GB2312" w:hAnsi="宋体" w:eastAsia="仿宋_GB2312"/>
          <w:kern w:val="0"/>
          <w:sz w:val="24"/>
          <w:szCs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  <w:szCs w:val="24"/>
        </w:rPr>
        <w:t xml:space="preserve">  单位：万元</w:t>
      </w:r>
    </w:p>
    <w:tbl>
      <w:tblPr>
        <w:tblW w:w="9540" w:type="dxa"/>
        <w:tblInd w:w="-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422"/>
        <w:gridCol w:w="532"/>
        <w:gridCol w:w="1108"/>
        <w:gridCol w:w="856"/>
        <w:gridCol w:w="736"/>
        <w:gridCol w:w="702"/>
        <w:gridCol w:w="532"/>
        <w:gridCol w:w="644"/>
        <w:gridCol w:w="644"/>
        <w:gridCol w:w="578"/>
        <w:gridCol w:w="418"/>
        <w:gridCol w:w="578"/>
        <w:gridCol w:w="419"/>
        <w:gridCol w:w="419"/>
        <w:gridCol w:w="466"/>
      </w:tblGrid>
      <w:tr>
        <w:trPr>
          <w:trHeight w:val="630" w:hRule="atLeast"/>
        </w:trPr>
        <w:tc>
          <w:tcPr>
            <w:tcW w:w="1440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10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8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70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4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4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rPr>
          <w:trHeight w:val="1367" w:hRule="atLeast"/>
        </w:trPr>
        <w:tc>
          <w:tcPr>
            <w:tcW w:w="48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2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32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10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44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文化旅游体育与传媒支出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文化和旅游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2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0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文化和旅游市场管理</w:t>
            </w:r>
          </w:p>
        </w:tc>
        <w:tc>
          <w:tcPr>
            <w:tcW w:w="85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文化市场管理项目经费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rPr>
          <w:trHeight w:val="585" w:hRule="atLeast"/>
        </w:trPr>
        <w:tc>
          <w:tcPr>
            <w:tcW w:w="48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2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0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702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644" w:type="dxa"/>
            <w:vAlign w:val="top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：昌吉州文化市场综合执法队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4.38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4.38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4.38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0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</w:t>
      </w:r>
      <w:r>
        <w:rPr>
          <w:rFonts w:hint="eastAsia" w:ascii="宋体" w:hAnsi="宋体" w:cs="宋体"/>
          <w:color w:val="000000"/>
          <w:kern w:val="0"/>
          <w:sz w:val="20"/>
          <w:szCs w:val="20"/>
          <w:lang w:eastAsia="zh-CN"/>
        </w:rPr>
        <w:t>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单位</w:t>
      </w:r>
      <w:r>
        <w:rPr>
          <w:rFonts w:hint="eastAsia" w:ascii="仿宋_GB2312" w:hAnsi="宋体" w:eastAsia="仿宋_GB2312"/>
          <w:kern w:val="0"/>
          <w:sz w:val="24"/>
        </w:rPr>
        <w:t xml:space="preserve">：昌吉州文化市场综合执法队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单位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一、关于昌吉州文化市场综合执法队2022年收支预算情况的总体说明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按照全口径预算的原则，昌吉州文化市场综合执法队2022年所有收入和支出均纳入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昌吉州文化市场综合执法队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昌吉州文化市场综合执法队收入预算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18.94%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：在职人员减少4人，人员经费和公用经费等预算安排相应减少；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昌吉州文化市场综合执法队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昌吉州文化市场综合执法队2022年支出预算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246.40万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216.40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87.82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因是：在职人员减少4人，人员经费和公用经费等预算安排相应减少。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：该项目为持续性项目，项目支出预算与上年保持一致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昌吉州文化市场综合执法队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昌吉州文化市场综合执法队2022年财政拨款收支总预算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一般公共预算支出包括：文化旅游体育与传媒支出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和公用经费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及执法业务经费等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昌吉州文化市场综合执法队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昌吉州文化市场综合执法队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246.40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216.40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57.56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21.01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因是：在职人员减少4人，人员经费和公用经费预算安排相应减少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该项目为持续性项目，项目支出预算与上年保持一致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文化旅游体育与传媒支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246.40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1.文化旅游体育与传媒支（类）文化和旅游（</w:t>
      </w:r>
      <w:r>
        <w:rPr>
          <w:rFonts w:ascii="仿宋_GB2312" w:hAnsi="宋体" w:eastAsia="仿宋_GB2312" w:cs="宋体"/>
          <w:kern w:val="0"/>
          <w:sz w:val="32"/>
          <w:szCs w:val="32"/>
        </w:rPr>
        <w:t>款）</w:t>
      </w:r>
      <w:r>
        <w:rPr>
          <w:rFonts w:hint="eastAsia" w:ascii="仿宋_GB2312" w:eastAsia="仿宋_GB2312"/>
          <w:sz w:val="32"/>
          <w:szCs w:val="32"/>
        </w:rPr>
        <w:t>行政运行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216.40</w:t>
      </w:r>
      <w:r>
        <w:rPr>
          <w:rFonts w:hint="eastAsia" w:ascii="仿宋_GB2312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12.05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5.28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%，主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在职人员减少，人员经费和公用经费预算安排相应减少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2.文化旅游体育与传媒支（类）文化和旅游（</w:t>
      </w:r>
      <w:r>
        <w:rPr>
          <w:rFonts w:ascii="仿宋_GB2312" w:hAnsi="宋体" w:eastAsia="仿宋_GB2312" w:cs="宋体"/>
          <w:kern w:val="0"/>
          <w:sz w:val="32"/>
          <w:szCs w:val="32"/>
        </w:rPr>
        <w:t>款）</w:t>
      </w:r>
      <w:r>
        <w:rPr>
          <w:rFonts w:hint="eastAsia" w:ascii="仿宋_GB2312" w:eastAsia="仿宋_GB2312"/>
          <w:sz w:val="32"/>
          <w:szCs w:val="32"/>
        </w:rPr>
        <w:t>文化和旅游市场管理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eastAsia="仿宋_GB2312"/>
          <w:sz w:val="32"/>
          <w:szCs w:val="32"/>
        </w:rPr>
        <w:t>30万元，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比上年预算增加0万元，增长0%，主要原因是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：该项目为持续性项目，项目支出预算与上年保持一致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昌吉州文化市场综合执法队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昌吉州文化市场综合执法队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216.40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197.7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万元，主要包括：基本工资、津贴补贴、奖金、机关事业单位基本养老保险缴费、职工基本医疗保险缴费、公务员医疗补助缴费、其他社会保障缴费、住房公积金、离休费、医疗费补助、奖励金。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万元，主要包括：办公费、邮电费、差旅费、维修（护）费、委托业务费、工会经费、福利费、公务用车运行维护费、其他商品和服务支出。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昌吉州文化市场综合执法队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bCs/>
          <w:sz w:val="32"/>
          <w:szCs w:val="32"/>
        </w:rPr>
      </w:pPr>
      <w:r>
        <w:rPr>
          <w:rFonts w:hint="eastAsia" w:ascii="仿宋_GB2312" w:hAnsi="黑体" w:eastAsia="仿宋_GB2312"/>
          <w:b/>
          <w:bCs/>
          <w:sz w:val="32"/>
          <w:szCs w:val="32"/>
        </w:rPr>
        <w:t>项目</w:t>
      </w:r>
      <w:r>
        <w:rPr>
          <w:rFonts w:ascii="仿宋_GB2312" w:hAnsi="黑体" w:eastAsia="仿宋_GB2312"/>
          <w:b/>
          <w:bCs/>
          <w:sz w:val="32"/>
          <w:szCs w:val="32"/>
        </w:rPr>
        <w:t>名称</w:t>
      </w:r>
      <w:r>
        <w:rPr>
          <w:rFonts w:hint="eastAsia" w:ascii="仿宋_GB2312" w:hAnsi="黑体" w:eastAsia="仿宋_GB2312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文化市场管理项目经费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《文化市场管理办法》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完成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文物、出版、广播电视、电影、旅游市场行政执法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责，承担“扫黄打非”有关工作任务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sz w:val="32"/>
          <w:szCs w:val="32"/>
        </w:rPr>
        <w:t>工作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经费</w:t>
      </w:r>
      <w:r>
        <w:rPr>
          <w:rFonts w:hint="eastAsia" w:ascii="仿宋_GB2312" w:hAnsi="黑体" w:eastAsia="仿宋_GB2312"/>
          <w:sz w:val="32"/>
          <w:szCs w:val="32"/>
        </w:rPr>
        <w:t>30</w:t>
      </w:r>
      <w:r>
        <w:rPr>
          <w:rFonts w:ascii="仿宋_GB2312" w:hAnsi="黑体" w:eastAsia="仿宋_GB2312"/>
          <w:sz w:val="32"/>
          <w:szCs w:val="32"/>
        </w:rPr>
        <w:t>万元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昌吉回族自治州文化市场综合执法队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纳入本年度</w:t>
      </w:r>
      <w:r>
        <w:rPr>
          <w:rFonts w:ascii="仿宋_GB2312" w:hAnsi="黑体" w:eastAsia="仿宋_GB2312"/>
          <w:sz w:val="32"/>
          <w:szCs w:val="32"/>
        </w:rPr>
        <w:t>财政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预算</w:t>
      </w:r>
      <w:r>
        <w:rPr>
          <w:rFonts w:hint="eastAsia" w:ascii="仿宋_GB2312" w:hAnsi="黑体" w:eastAsia="仿宋_GB2312"/>
          <w:sz w:val="32"/>
          <w:szCs w:val="32"/>
        </w:rPr>
        <w:t>30</w:t>
      </w:r>
      <w:r>
        <w:rPr>
          <w:rFonts w:ascii="仿宋_GB2312" w:hAnsi="黑体" w:eastAsia="仿宋_GB2312"/>
          <w:sz w:val="32"/>
          <w:szCs w:val="32"/>
        </w:rPr>
        <w:t>万元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，其中：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文化市场各类执法培训2万元，文化市场各类执法检查、各类执法宣传及法律咨询委托费6.6万元，保障文化市场办公及执法检查正常运转21.4万元。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-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2022年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31日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昌吉州文化市场综合执法队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昌吉州文化市场综合执法队2022年一般公共预算“三公”经费数为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因公出国（境）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4.38万元，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：单位增加车辆编制，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费用增加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公务接待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昌吉州文化市场综合执法队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昌吉州文化市场综合执法队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昌吉州文化市场综合执法队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18.70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5.09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21.39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在职人员减少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4人，机关运行经费减少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昌吉州文化市场综合执法队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36.36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8.26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28.10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36.36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36.35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昌吉州文化市场综合执法队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平方米，价值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万元；其中：一般公务用车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万元；执法执勤用车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万元；其他车辆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辆，价值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6.96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9.38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tbl>
      <w:tblPr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1"/>
        <w:gridCol w:w="1206"/>
        <w:gridCol w:w="318"/>
        <w:gridCol w:w="906"/>
        <w:gridCol w:w="1476"/>
        <w:gridCol w:w="1039"/>
        <w:gridCol w:w="1481"/>
        <w:gridCol w:w="1183"/>
      </w:tblGrid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9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昌吉州文化市场综合执法队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文化市场管理项目经费</w:t>
            </w:r>
          </w:p>
        </w:tc>
      </w:tr>
      <w:tr>
        <w:trPr>
          <w:trHeight w:val="540" w:hRule="atLeast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rPr>
          <w:trHeight w:val="652" w:hRule="atLeast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60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目标1：开展各类文化市场执法检查，净化文化市场。目标2：举办各类文化市场执法培训，提高从业人员执法业务水平。目标3：积极开展文化市场宣传教育，弘扬正能量。</w:t>
            </w:r>
          </w:p>
        </w:tc>
      </w:tr>
      <w:tr>
        <w:trPr>
          <w:trHeight w:val="480" w:hRule="atLeast"/>
        </w:trPr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开展文化市场各类执法检查及宣传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&gt;=10次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开展保障文化市场正常运转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&gt;=12次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举办全州执法人员培训班数量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&gt;=1次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开展文化市场各类执法检查完成率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&gt;=95%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开展文化市场各类执法宣传完成率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&gt;=95%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开展保障文化市场正常运转完成率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&gt;=95%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举办全州执法人员培训班完成率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&gt;=95%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文化市场各类执法检查及各类执法宣传的及时率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=100%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文化市场培训完成及时率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=100%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文化市场各类执法培训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&lt;=2万元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文化市场各类执法检查、各类执法宣传及法律咨询委托费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&lt;=6.6万元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保障文化市场办公及执法检查正常运转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&lt;=21.4万元</w:t>
            </w:r>
          </w:p>
        </w:tc>
      </w:tr>
      <w:tr>
        <w:trPr>
          <w:trHeight w:val="294" w:hRule="atLeast"/>
        </w:trPr>
        <w:tc>
          <w:tcPr>
            <w:tcW w:w="13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文化市场得到有效整治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有一定增强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持续开展文化市场检查，大力整治文化市场，净化市场环境。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持续净化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40" w:hRule="atLeast"/>
        </w:trPr>
        <w:tc>
          <w:tcPr>
            <w:tcW w:w="13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群众满意度（%）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&gt;=85%</w:t>
            </w:r>
          </w:p>
        </w:tc>
      </w:tr>
      <w:tr>
        <w:trPr>
          <w:trHeight w:val="440" w:hRule="atLeast"/>
        </w:trPr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昌吉州文化市场综合执法队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jc w:val="right"/>
      <w:rPr>
        <w:rFonts w:ascii="宋体" w:hAnsi="宋体"/>
        <w:sz w:val="28"/>
        <w:szCs w:val="28"/>
      </w:rPr>
    </w:pP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3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4">
    <w:name w:val="Default Paragraph Font"/>
  </w:style>
  <w:style w:type="character" w:customStyle="1" w:styleId="3">
    <w:name w:val="标题 2 Char"/>
    <w:basedOn w:val="4"/>
    <w:link w:val="2"/>
    <w:semiHidden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paragraph" w:styleId="5">
    <w:name w:val="Body Text"/>
    <w:basedOn w:val="1"/>
    <w:link w:val="6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6">
    <w:name w:val="正文文本 Char"/>
    <w:basedOn w:val="4"/>
    <w:link w:val="5"/>
    <w:semiHidden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7">
    <w:name w:val="footer"/>
    <w:basedOn w:val="1"/>
    <w:link w:val="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8">
    <w:name w:val="页脚 Char"/>
    <w:basedOn w:val="4"/>
    <w:link w:val="7"/>
    <w:semiHidden/>
    <w:rPr>
      <w:sz w:val="18"/>
      <w:szCs w:val="18"/>
    </w:rPr>
  </w:style>
  <w:style w:type="paragraph" w:styleId="9">
    <w:name w:val="header"/>
    <w:basedOn w:val="1"/>
    <w:link w:val="1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4"/>
    <w:link w:val="9"/>
    <w:semiHidden/>
    <w:rPr>
      <w:sz w:val="18"/>
      <w:szCs w:val="18"/>
    </w:rPr>
  </w:style>
  <w:style w:type="paragraph" w:customStyle="1" w:styleId="11">
    <w:name w:val="f1"/>
    <w:basedOn w:val="1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2">
    <w:name w:val="page number"/>
    <w:basedOn w:val="4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6052</Words>
  <Characters>7038</Characters>
  <Lines>69</Lines>
  <Paragraphs>19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2022-02-13T03:16:00Z</dcterms:created>
  <dc:creator>闫超</dc:creator>
  <dcterms:modified xsi:type="dcterms:W3CDTF">2022-04-19T16:43:50Z</dcterms:modified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  <property fmtid="{D5CDD505-2E9C-101B-9397-08002B2CF9AE}" pid="3" name="ICV">
    <vt:lpwstr>AB0CD91E33F844E99CDB19FBD912C214</vt:lpwstr>
  </property>
</Properties>
</file>