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before="100" w:beforeAutospacing="1" w:after="100" w:afterAutospacing="1"/>
        <w:jc w:val="center"/>
        <w:outlineLvl w:val="1"/>
        <w:rPr>
          <w:rFonts w:hint="eastAsia" w:ascii="方正小标宋_GBK" w:hAnsi="宋体" w:eastAsia="方正小标宋_GBK"/>
          <w:kern w:val="0"/>
          <w:sz w:val="44"/>
          <w:szCs w:val="44"/>
          <w:lang w:eastAsia="zh-CN"/>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黑体" w:hAnsi="黑体" w:eastAsia="黑体"/>
          <w:kern w:val="0"/>
          <w:sz w:val="36"/>
          <w:szCs w:val="32"/>
        </w:rPr>
      </w:pPr>
      <w:r>
        <w:rPr>
          <w:rFonts w:hint="eastAsia" w:ascii="方正小标宋_GBK" w:hAnsi="宋体" w:eastAsia="方正小标宋_GBK"/>
          <w:kern w:val="0"/>
          <w:sz w:val="44"/>
          <w:szCs w:val="44"/>
        </w:rPr>
        <w:t>《学习与科普》杂志社202</w:t>
      </w:r>
      <w:r>
        <w:rPr>
          <w:rFonts w:hint="eastAsia" w:ascii="方正小标宋_GBK" w:hAnsi="宋体" w:eastAsia="方正小标宋_GBK"/>
          <w:kern w:val="0"/>
          <w:sz w:val="44"/>
          <w:szCs w:val="44"/>
          <w:lang w:val="en-US" w:eastAsia="zh-CN"/>
        </w:rPr>
        <w:t>2</w:t>
      </w:r>
      <w:r>
        <w:rPr>
          <w:rFonts w:hint="eastAsia" w:ascii="方正小标宋_GBK" w:hAnsi="宋体" w:eastAsia="方正小标宋_GBK"/>
          <w:kern w:val="0"/>
          <w:sz w:val="44"/>
          <w:szCs w:val="44"/>
        </w:rPr>
        <w:t>年预算公开</w:t>
      </w: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sectPr>
          <w:footerReference r:id="rId4" w:type="default"/>
          <w:pgSz w:w="11906" w:h="16838"/>
          <w:pgMar w:top="2098" w:right="1418" w:bottom="1928" w:left="1588" w:header="851" w:footer="992" w:gutter="0"/>
          <w:pgNumType w:fmt="numberInDash" w:start="53"/>
          <w:cols w:space="720" w:num="1"/>
          <w:docGrid w:linePitch="312"/>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宋体" w:eastAsia="仿宋_GB2312"/>
          <w:b/>
          <w:kern w:val="0"/>
          <w:sz w:val="32"/>
          <w:szCs w:val="32"/>
        </w:rPr>
        <w:t>《学习与科普》杂志社</w:t>
      </w:r>
      <w:r>
        <w:rPr>
          <w:rFonts w:hint="eastAsia" w:ascii="仿宋_GB2312" w:hAnsi="宋体" w:eastAsia="仿宋_GB2312"/>
          <w:b/>
          <w:kern w:val="0"/>
          <w:sz w:val="32"/>
          <w:szCs w:val="32"/>
          <w:lang w:eastAsia="zh-CN"/>
        </w:rPr>
        <w:t>单位</w:t>
      </w:r>
      <w:r>
        <w:rPr>
          <w:rFonts w:hint="eastAsia" w:ascii="仿宋_GB2312" w:hAnsi="仿宋_GB2312" w:eastAsia="仿宋_GB2312" w:cs="仿宋_GB2312"/>
          <w:b/>
          <w:kern w:val="0"/>
          <w:sz w:val="32"/>
          <w:szCs w:val="32"/>
        </w:rPr>
        <w:t>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w:t>
      </w:r>
      <w:r>
        <w:rPr>
          <w:rFonts w:hint="eastAsia" w:ascii="仿宋_GB2312" w:hAnsi="宋体" w:eastAsia="仿宋_GB2312"/>
          <w:b/>
          <w:kern w:val="0"/>
          <w:sz w:val="32"/>
          <w:szCs w:val="32"/>
        </w:rPr>
        <w:t>《学习与科普》杂志社</w:t>
      </w:r>
      <w:r>
        <w:rPr>
          <w:rFonts w:hint="eastAsia" w:ascii="仿宋_GB2312" w:hAnsi="仿宋_GB2312" w:eastAsia="仿宋_GB2312" w:cs="仿宋_GB2312"/>
          <w:b/>
          <w:kern w:val="0"/>
          <w:sz w:val="32"/>
          <w:szCs w:val="32"/>
        </w:rPr>
        <w:t>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宋体" w:eastAsia="仿宋_GB2312"/>
          <w:kern w:val="0"/>
          <w:sz w:val="32"/>
          <w:szCs w:val="32"/>
          <w:lang w:eastAsia="zh-CN"/>
        </w:rPr>
        <w:t>单位</w:t>
      </w:r>
      <w:r>
        <w:rPr>
          <w:rFonts w:hint="eastAsia" w:ascii="仿宋_GB2312" w:hAnsi="仿宋_GB2312" w:eastAsia="仿宋_GB2312" w:cs="仿宋_GB2312"/>
          <w:kern w:val="0"/>
          <w:sz w:val="32"/>
          <w:szCs w:val="32"/>
        </w:rPr>
        <w:t>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w:t>
      </w:r>
      <w:r>
        <w:rPr>
          <w:rFonts w:hint="eastAsia" w:ascii="仿宋_GB2312" w:hAnsi="宋体" w:eastAsia="仿宋_GB2312"/>
          <w:kern w:val="0"/>
          <w:sz w:val="32"/>
          <w:szCs w:val="32"/>
          <w:lang w:eastAsia="zh-CN"/>
        </w:rPr>
        <w:t>单位</w:t>
      </w:r>
      <w:r>
        <w:rPr>
          <w:rFonts w:hint="eastAsia" w:ascii="仿宋_GB2312" w:hAnsi="仿宋_GB2312" w:eastAsia="仿宋_GB2312" w:cs="仿宋_GB2312"/>
          <w:kern w:val="0"/>
          <w:sz w:val="32"/>
          <w:szCs w:val="32"/>
        </w:rPr>
        <w:t>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hint="eastAsia" w:ascii="仿宋_GB2312" w:hAnsi="宋体" w:eastAsia="仿宋_GB2312"/>
          <w:kern w:val="0"/>
          <w:sz w:val="32"/>
          <w:szCs w:val="32"/>
          <w:lang w:eastAsia="zh-CN"/>
        </w:rPr>
        <w:t>单位</w:t>
      </w:r>
      <w:r>
        <w:rPr>
          <w:rFonts w:hint="eastAsia" w:ascii="仿宋_GB2312" w:hAnsi="仿宋_GB2312" w:eastAsia="仿宋_GB2312" w:cs="仿宋_GB2312"/>
          <w:kern w:val="0"/>
          <w:sz w:val="32"/>
          <w:szCs w:val="32"/>
        </w:rPr>
        <w:t>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w:t>
      </w:r>
      <w:r>
        <w:rPr>
          <w:rFonts w:hint="eastAsia" w:ascii="仿宋_GB2312" w:hAnsi="宋体" w:eastAsia="仿宋_GB2312"/>
          <w:b/>
          <w:kern w:val="0"/>
          <w:sz w:val="32"/>
          <w:szCs w:val="32"/>
        </w:rPr>
        <w:t>《学习与科普》杂志社</w:t>
      </w:r>
      <w:r>
        <w:rPr>
          <w:rFonts w:hint="eastAsia" w:ascii="仿宋_GB2312" w:hAnsi="仿宋_GB2312" w:eastAsia="仿宋_GB2312" w:cs="仿宋_GB2312"/>
          <w:b/>
          <w:kern w:val="0"/>
          <w:sz w:val="32"/>
          <w:szCs w:val="32"/>
        </w:rPr>
        <w:t>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宋体" w:eastAsia="仿宋_GB2312"/>
          <w:kern w:val="0"/>
          <w:sz w:val="32"/>
          <w:szCs w:val="32"/>
        </w:rPr>
        <w:t>《学习与科普》杂志社</w:t>
      </w:r>
      <w:r>
        <w:rPr>
          <w:rFonts w:hint="eastAsia" w:ascii="仿宋_GB2312" w:hAnsi="仿宋_GB2312" w:eastAsia="仿宋_GB2312" w:cs="仿宋_GB2312"/>
          <w:kern w:val="0"/>
          <w:sz w:val="32"/>
          <w:szCs w:val="32"/>
        </w:rPr>
        <w:t>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宋体" w:eastAsia="仿宋_GB2312"/>
          <w:kern w:val="0"/>
          <w:sz w:val="32"/>
          <w:szCs w:val="32"/>
        </w:rPr>
        <w:t>《学习与科普》杂志社</w:t>
      </w:r>
      <w:r>
        <w:rPr>
          <w:rFonts w:hint="eastAsia" w:ascii="仿宋_GB2312" w:hAnsi="仿宋_GB2312" w:eastAsia="仿宋_GB2312" w:cs="仿宋_GB2312"/>
          <w:kern w:val="0"/>
          <w:sz w:val="32"/>
          <w:szCs w:val="32"/>
        </w:rPr>
        <w:t>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宋体" w:eastAsia="仿宋_GB2312"/>
          <w:kern w:val="0"/>
          <w:sz w:val="32"/>
          <w:szCs w:val="32"/>
        </w:rPr>
        <w:t>《学习与科普》杂志社</w:t>
      </w:r>
      <w:r>
        <w:rPr>
          <w:rFonts w:hint="eastAsia" w:ascii="仿宋_GB2312" w:hAnsi="仿宋_GB2312" w:eastAsia="仿宋_GB2312" w:cs="仿宋_GB2312"/>
          <w:kern w:val="0"/>
          <w:sz w:val="32"/>
          <w:szCs w:val="32"/>
        </w:rPr>
        <w:t>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宋体" w:eastAsia="仿宋_GB2312"/>
          <w:kern w:val="0"/>
          <w:sz w:val="32"/>
          <w:szCs w:val="32"/>
        </w:rPr>
        <w:t>《学习与科普》杂志社</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《学习与科普》杂志社</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《学习与科普》杂志社</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《学习与科普》杂志社</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宋体" w:eastAsia="仿宋_GB2312"/>
          <w:kern w:val="0"/>
          <w:sz w:val="32"/>
          <w:szCs w:val="32"/>
        </w:rPr>
        <w:t>《学习与科普》杂志社</w:t>
      </w:r>
      <w:r>
        <w:rPr>
          <w:rFonts w:hint="eastAsia" w:ascii="仿宋_GB2312" w:hAnsi="仿宋_GB2312" w:eastAsia="仿宋_GB2312" w:cs="仿宋_GB2312"/>
          <w:kern w:val="0"/>
          <w:sz w:val="32"/>
          <w:szCs w:val="32"/>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宋体" w:eastAsia="仿宋_GB2312"/>
          <w:kern w:val="0"/>
          <w:sz w:val="32"/>
          <w:szCs w:val="32"/>
        </w:rPr>
        <w:t>《学习与科普》杂志社</w:t>
      </w:r>
      <w:r>
        <w:rPr>
          <w:rFonts w:hint="eastAsia" w:ascii="仿宋_GB2312" w:hAnsi="仿宋_GB2312" w:eastAsia="仿宋_GB2312" w:cs="仿宋_GB2312"/>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420" w:firstLineChars="200"/>
        <w:sectPr>
          <w:footerReference r:id="rId5" w:type="default"/>
          <w:pgSz w:w="11906" w:h="16838"/>
          <w:pgMar w:top="2098" w:right="1418" w:bottom="1928" w:left="1588" w:header="851" w:footer="992" w:gutter="0"/>
          <w:pgNumType w:fmt="numberInDash"/>
          <w:cols w:space="720" w:num="1"/>
          <w:docGrid w:linePitch="312"/>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第一部分  《学习与科普》杂志社</w:t>
      </w:r>
      <w:r>
        <w:rPr>
          <w:rFonts w:hint="eastAsia" w:ascii="黑体" w:hAnsi="黑体" w:eastAsia="黑体"/>
          <w:kern w:val="0"/>
          <w:sz w:val="32"/>
          <w:szCs w:val="32"/>
          <w:lang w:eastAsia="zh-CN"/>
        </w:rPr>
        <w:t>单位</w:t>
      </w:r>
      <w:r>
        <w:rPr>
          <w:rFonts w:hint="eastAsia" w:ascii="黑体" w:hAnsi="黑体" w:eastAsia="黑体"/>
          <w:kern w:val="0"/>
          <w:sz w:val="32"/>
          <w:szCs w:val="32"/>
        </w:rPr>
        <w:t>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widowControl/>
        <w:spacing w:line="56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《学习与科普》杂志社是公益一类事业单位，其主要工作职能是：</w:t>
      </w:r>
    </w:p>
    <w:p>
      <w:pPr>
        <w:widowControl/>
        <w:numPr>
          <w:ilvl w:val="0"/>
          <w:numId w:val="1"/>
        </w:numPr>
        <w:spacing w:line="560" w:lineRule="exact"/>
        <w:ind w:firstLine="640"/>
        <w:jc w:val="left"/>
        <w:rPr>
          <w:rFonts w:ascii="仿宋_GB2312" w:hAnsi="宋体" w:eastAsia="仿宋_GB2312"/>
          <w:color w:val="000000"/>
          <w:sz w:val="32"/>
          <w:szCs w:val="32"/>
        </w:rPr>
      </w:pPr>
      <w:r>
        <w:rPr>
          <w:rFonts w:hint="eastAsia" w:ascii="仿宋_GB2312" w:hAnsi="宋体" w:eastAsia="仿宋_GB2312"/>
          <w:color w:val="000000"/>
          <w:sz w:val="32"/>
          <w:szCs w:val="32"/>
        </w:rPr>
        <w:t>组织编辑、出版、发行哈萨克文《学习与科普》杂志（双月刊、全国公开发行）。</w:t>
      </w:r>
    </w:p>
    <w:p>
      <w:pPr>
        <w:widowControl/>
        <w:numPr>
          <w:ilvl w:val="0"/>
          <w:numId w:val="1"/>
        </w:numPr>
        <w:spacing w:line="560" w:lineRule="exact"/>
        <w:ind w:firstLine="640"/>
        <w:jc w:val="left"/>
        <w:rPr>
          <w:rFonts w:ascii="仿宋_GB2312" w:hAnsi="宋体" w:eastAsia="仿宋_GB2312"/>
          <w:color w:val="000000"/>
          <w:sz w:val="32"/>
          <w:szCs w:val="32"/>
        </w:rPr>
      </w:pPr>
      <w:r>
        <w:rPr>
          <w:rFonts w:hint="eastAsia" w:ascii="仿宋_GB2312" w:hAnsi="宋体" w:eastAsia="仿宋_GB2312"/>
          <w:color w:val="000000"/>
          <w:sz w:val="32"/>
          <w:szCs w:val="32"/>
        </w:rPr>
        <w:t>向基层普及国家时事政策、科学知识、法律知识，提升全民科学素养，在基层形成相信科学、热爱科学、运用科学的良好氛围。</w:t>
      </w:r>
    </w:p>
    <w:p>
      <w:pPr>
        <w:widowControl/>
        <w:numPr>
          <w:ilvl w:val="0"/>
          <w:numId w:val="1"/>
        </w:numPr>
        <w:spacing w:line="560" w:lineRule="exact"/>
        <w:ind w:firstLine="640"/>
        <w:jc w:val="left"/>
        <w:rPr>
          <w:rFonts w:ascii="仿宋_GB2312" w:hAnsi="宋体" w:eastAsia="仿宋_GB2312"/>
          <w:color w:val="000000"/>
          <w:sz w:val="32"/>
          <w:szCs w:val="32"/>
        </w:rPr>
      </w:pPr>
      <w:r>
        <w:rPr>
          <w:rFonts w:hint="eastAsia" w:ascii="仿宋_GB2312" w:hAnsi="宋体" w:eastAsia="仿宋_GB2312"/>
          <w:color w:val="000000"/>
          <w:sz w:val="32"/>
          <w:szCs w:val="32"/>
        </w:rPr>
        <w:t>分享基层依靠科技致富案例，为基层群众脱贫提供经验。</w:t>
      </w:r>
    </w:p>
    <w:p>
      <w:pPr>
        <w:widowControl/>
        <w:spacing w:line="540" w:lineRule="exact"/>
        <w:jc w:val="left"/>
        <w:rPr>
          <w:rFonts w:ascii="楷体_GB2312" w:hAnsi="楷体_GB2312" w:eastAsia="楷体_GB2312" w:cs="楷体_GB2312"/>
          <w:b/>
          <w:bCs/>
          <w:kern w:val="0"/>
          <w:sz w:val="32"/>
          <w:szCs w:val="32"/>
        </w:rPr>
      </w:pPr>
      <w:r>
        <w:rPr>
          <w:rFonts w:hint="eastAsia" w:ascii="仿宋_GB2312" w:hAnsi="宋体" w:eastAsia="仿宋_GB2312" w:cs="宋体"/>
          <w:bCs/>
          <w:kern w:val="0"/>
          <w:sz w:val="32"/>
          <w:szCs w:val="32"/>
        </w:rPr>
        <w:t xml:space="preserve"> </w:t>
      </w:r>
      <w:r>
        <w:rPr>
          <w:rFonts w:hint="eastAsia" w:ascii="仿宋_GB2312" w:hAnsi="宋体" w:eastAsia="仿宋_GB2312" w:cs="宋体"/>
          <w:bCs/>
          <w:kern w:val="0"/>
          <w:sz w:val="32"/>
          <w:szCs w:val="32"/>
          <w:lang w:val="en-US" w:eastAsia="zh-CN"/>
        </w:rPr>
        <w:t xml:space="preserve">  </w:t>
      </w:r>
      <w:r>
        <w:rPr>
          <w:rFonts w:hint="eastAsia" w:ascii="楷体_GB2312" w:hAnsi="楷体_GB2312" w:eastAsia="楷体_GB2312" w:cs="楷体_GB2312"/>
          <w:b/>
          <w:bCs/>
          <w:kern w:val="0"/>
          <w:sz w:val="32"/>
          <w:szCs w:val="32"/>
        </w:rPr>
        <w:t>二、机构设置及人员情况</w:t>
      </w:r>
    </w:p>
    <w:p>
      <w:pPr>
        <w:widowControl/>
        <w:spacing w:line="54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olor w:val="000000"/>
          <w:sz w:val="32"/>
          <w:szCs w:val="32"/>
        </w:rPr>
        <w:t>《学习与科普》杂志社</w:t>
      </w:r>
      <w:r>
        <w:rPr>
          <w:rFonts w:hint="eastAsia" w:ascii="仿宋_GB2312" w:hAnsi="黑体" w:eastAsia="仿宋_GB2312" w:cs="宋体"/>
          <w:bCs/>
          <w:kern w:val="0"/>
          <w:sz w:val="32"/>
          <w:szCs w:val="32"/>
        </w:rPr>
        <w:t>无下属预算单位，下设</w:t>
      </w:r>
      <w:r>
        <w:rPr>
          <w:rFonts w:hint="eastAsia" w:ascii="仿宋_GB2312" w:hAnsi="黑体" w:eastAsia="仿宋_GB2312" w:cs="宋体"/>
          <w:bCs/>
          <w:kern w:val="0"/>
          <w:sz w:val="32"/>
          <w:szCs w:val="32"/>
          <w:lang w:val="en-US" w:eastAsia="zh-CN"/>
        </w:rPr>
        <w:t>1</w:t>
      </w:r>
      <w:r>
        <w:rPr>
          <w:rFonts w:hint="eastAsia" w:ascii="仿宋_GB2312" w:hAnsi="黑体" w:eastAsia="仿宋_GB2312" w:cs="宋体"/>
          <w:bCs/>
          <w:kern w:val="0"/>
          <w:sz w:val="32"/>
          <w:szCs w:val="32"/>
        </w:rPr>
        <w:t>个科室，分别是：</w:t>
      </w:r>
      <w:r>
        <w:rPr>
          <w:rFonts w:hint="eastAsia" w:ascii="仿宋_GB2312" w:hAnsi="宋体" w:eastAsia="仿宋_GB2312"/>
          <w:color w:val="000000"/>
          <w:sz w:val="32"/>
          <w:szCs w:val="32"/>
        </w:rPr>
        <w:t>《学习与科普》杂志编辑部</w:t>
      </w:r>
      <w:r>
        <w:rPr>
          <w:rFonts w:hint="eastAsia" w:ascii="仿宋_GB2312" w:hAnsi="宋体" w:eastAsia="仿宋_GB2312" w:cs="宋体"/>
          <w:kern w:val="0"/>
          <w:sz w:val="32"/>
          <w:szCs w:val="32"/>
        </w:rPr>
        <w:t>。</w:t>
      </w:r>
    </w:p>
    <w:p>
      <w:pPr>
        <w:widowControl/>
        <w:spacing w:line="540" w:lineRule="exact"/>
        <w:ind w:firstLine="640"/>
        <w:jc w:val="left"/>
        <w:rPr>
          <w:rFonts w:ascii="仿宋_GB2312" w:hAnsi="宋体" w:eastAsia="仿宋_GB2312" w:cs="宋体"/>
          <w:kern w:val="0"/>
          <w:sz w:val="32"/>
          <w:szCs w:val="32"/>
        </w:rPr>
      </w:pPr>
      <w:r>
        <w:rPr>
          <w:rFonts w:hint="eastAsia" w:ascii="仿宋_GB2312" w:hAnsi="宋体" w:eastAsia="仿宋_GB2312"/>
          <w:color w:val="000000"/>
          <w:sz w:val="32"/>
          <w:szCs w:val="32"/>
        </w:rPr>
        <w:t>《学习与科普》杂志社</w:t>
      </w:r>
      <w:r>
        <w:rPr>
          <w:rFonts w:hint="eastAsia" w:ascii="仿宋_GB2312" w:hAnsi="宋体" w:eastAsia="仿宋_GB2312" w:cs="宋体"/>
          <w:kern w:val="0"/>
          <w:sz w:val="32"/>
          <w:szCs w:val="32"/>
        </w:rPr>
        <w:t>编制数</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个，实有人数</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人；退休</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2022年</w:t>
      </w:r>
      <w:r>
        <w:rPr>
          <w:rFonts w:hint="eastAsia" w:ascii="黑体" w:hAnsi="黑体" w:eastAsia="黑体"/>
          <w:kern w:val="0"/>
          <w:sz w:val="32"/>
          <w:szCs w:val="32"/>
          <w:lang w:eastAsia="zh-CN"/>
        </w:rPr>
        <w:t>单位</w:t>
      </w:r>
      <w:r>
        <w:rPr>
          <w:rFonts w:hint="eastAsia" w:ascii="黑体" w:hAnsi="黑体" w:eastAsia="黑体"/>
          <w:kern w:val="0"/>
          <w:sz w:val="32"/>
          <w:szCs w:val="32"/>
        </w:rPr>
        <w:t>预算公开表</w:t>
      </w:r>
    </w:p>
    <w:p>
      <w:pPr>
        <w:widowControl/>
        <w:spacing w:line="240" w:lineRule="exact"/>
        <w:jc w:val="left"/>
        <w:textAlignment w:val="bottom"/>
        <w:rPr>
          <w:rFonts w:hint="eastAsia" w:ascii="宋体" w:hAnsi="宋体" w:cs="宋体"/>
          <w:color w:val="000000"/>
          <w:kern w:val="0"/>
          <w:sz w:val="20"/>
          <w:szCs w:val="20"/>
        </w:rPr>
      </w:pPr>
    </w:p>
    <w:p>
      <w:pPr>
        <w:widowControl/>
        <w:spacing w:line="240" w:lineRule="exact"/>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一</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 xml:space="preserve">编制单位：《学习与科普》杂志社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单位：万元                             </w:t>
      </w:r>
    </w:p>
    <w:tbl>
      <w:tblPr>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80"/>
        <w:gridCol w:w="1988"/>
        <w:gridCol w:w="2693"/>
        <w:gridCol w:w="1701"/>
      </w:tblGrid>
      <w:tr>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63.92</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63.92</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1.35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65.27</w:t>
            </w: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65.27</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65.27</w:t>
            </w:r>
          </w:p>
        </w:tc>
      </w:tr>
    </w:tbl>
    <w:p>
      <w:pPr>
        <w:widowControl/>
        <w:spacing w:line="280" w:lineRule="exact"/>
        <w:outlineLvl w:val="1"/>
        <w:rPr>
          <w:rFonts w:hint="eastAsia" w:ascii="仿宋_GB2312" w:hAnsi="宋体" w:eastAsia="仿宋_GB2312"/>
          <w:b/>
          <w:kern w:val="0"/>
          <w:sz w:val="28"/>
          <w:szCs w:val="32"/>
        </w:rPr>
      </w:pPr>
    </w:p>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二</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单位收入总体情况表</w:t>
      </w:r>
    </w:p>
    <w:p>
      <w:pPr>
        <w:widowControl/>
        <w:jc w:val="left"/>
        <w:outlineLvl w:val="1"/>
        <w:rPr>
          <w:rFonts w:hint="eastAsia" w:ascii="仿宋_GB2312" w:hAnsi="宋体" w:eastAsia="仿宋_GB2312"/>
          <w:kern w:val="0"/>
          <w:sz w:val="24"/>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编制单位：《学习与科普》杂志社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741" w:type="dxa"/>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24"/>
        <w:gridCol w:w="472"/>
        <w:gridCol w:w="445"/>
        <w:gridCol w:w="1752"/>
        <w:gridCol w:w="1146"/>
        <w:gridCol w:w="837"/>
        <w:gridCol w:w="797"/>
        <w:gridCol w:w="795"/>
        <w:gridCol w:w="921"/>
        <w:gridCol w:w="660"/>
        <w:gridCol w:w="708"/>
        <w:gridCol w:w="684"/>
      </w:tblGrid>
      <w:tr>
        <w:trPr>
          <w:trHeight w:val="510" w:hRule="atLeast"/>
        </w:trPr>
        <w:tc>
          <w:tcPr>
            <w:tcW w:w="144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75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14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3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9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rPr>
          <w:trHeight w:val="1870" w:hRule="atLeast"/>
        </w:trPr>
        <w:tc>
          <w:tcPr>
            <w:tcW w:w="52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72"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45"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75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14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3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rPr>
          <w:trHeight w:val="465" w:hRule="atLeast"/>
        </w:trPr>
        <w:tc>
          <w:tcPr>
            <w:tcW w:w="524"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207</w:t>
            </w:r>
          </w:p>
        </w:tc>
        <w:tc>
          <w:tcPr>
            <w:tcW w:w="472"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p>
        </w:tc>
        <w:tc>
          <w:tcPr>
            <w:tcW w:w="445"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p>
        </w:tc>
        <w:tc>
          <w:tcPr>
            <w:tcW w:w="1752"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文化旅游体育与传媒支出</w:t>
            </w:r>
          </w:p>
        </w:tc>
        <w:tc>
          <w:tcPr>
            <w:tcW w:w="1146" w:type="dxa"/>
            <w:tcBorders>
              <w:top w:val="nil"/>
              <w:left w:val="nil"/>
              <w:bottom w:val="single" w:color="auto" w:sz="4" w:space="0"/>
              <w:right w:val="single" w:color="auto" w:sz="4" w:space="0"/>
            </w:tcBorders>
            <w:shd w:val="clear" w:color="000000" w:fill="FFFFFF"/>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65.27</w:t>
            </w:r>
          </w:p>
        </w:tc>
        <w:tc>
          <w:tcPr>
            <w:tcW w:w="837" w:type="dxa"/>
            <w:tcBorders>
              <w:top w:val="nil"/>
              <w:left w:val="nil"/>
              <w:bottom w:val="single" w:color="auto" w:sz="4" w:space="0"/>
              <w:right w:val="single" w:color="auto" w:sz="4" w:space="0"/>
            </w:tcBorders>
            <w:shd w:val="clear" w:color="000000" w:fill="FFFFFF"/>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63.92</w:t>
            </w:r>
          </w:p>
        </w:tc>
        <w:tc>
          <w:tcPr>
            <w:tcW w:w="797"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宋体" w:eastAsia="仿宋_GB2312" w:cs="宋体"/>
                <w:color w:val="000000"/>
                <w:sz w:val="20"/>
                <w:szCs w:val="20"/>
                <w:lang w:val="en-US" w:eastAsia="zh-CN"/>
              </w:rPr>
            </w:pPr>
          </w:p>
        </w:tc>
        <w:tc>
          <w:tcPr>
            <w:tcW w:w="795"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宋体" w:eastAsia="仿宋_GB2312" w:cs="宋体"/>
                <w:color w:val="000000"/>
                <w:sz w:val="20"/>
                <w:szCs w:val="20"/>
                <w:lang w:val="en-US" w:eastAsia="zh-CN"/>
              </w:rPr>
            </w:pPr>
          </w:p>
        </w:tc>
        <w:tc>
          <w:tcPr>
            <w:tcW w:w="921"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宋体" w:eastAsia="仿宋_GB2312" w:cs="宋体"/>
                <w:color w:val="000000"/>
                <w:sz w:val="20"/>
                <w:szCs w:val="20"/>
                <w:lang w:val="en-US" w:eastAsia="zh-CN"/>
              </w:rPr>
            </w:pPr>
          </w:p>
        </w:tc>
        <w:tc>
          <w:tcPr>
            <w:tcW w:w="660"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宋体" w:eastAsia="仿宋_GB2312" w:cs="宋体"/>
                <w:color w:val="000000"/>
                <w:sz w:val="20"/>
                <w:szCs w:val="20"/>
                <w:lang w:val="en-US" w:eastAsia="zh-CN"/>
              </w:rPr>
            </w:pPr>
          </w:p>
        </w:tc>
        <w:tc>
          <w:tcPr>
            <w:tcW w:w="708" w:type="dxa"/>
            <w:tcBorders>
              <w:top w:val="nil"/>
              <w:left w:val="nil"/>
              <w:bottom w:val="single" w:color="auto" w:sz="4" w:space="0"/>
              <w:right w:val="single" w:color="auto" w:sz="4" w:space="0"/>
            </w:tcBorders>
            <w:shd w:val="clear" w:color="000000" w:fill="FFFFFF"/>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1.35</w:t>
            </w: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eastAsia" w:ascii="仿宋_GB2312" w:hAnsi="宋体" w:eastAsia="仿宋_GB2312" w:cs="宋体"/>
                <w:kern w:val="0"/>
                <w:sz w:val="18"/>
                <w:szCs w:val="18"/>
              </w:rPr>
            </w:pPr>
          </w:p>
        </w:tc>
      </w:tr>
      <w:tr>
        <w:trPr>
          <w:trHeight w:val="465" w:hRule="atLeast"/>
        </w:trPr>
        <w:tc>
          <w:tcPr>
            <w:tcW w:w="52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207</w:t>
            </w:r>
          </w:p>
        </w:tc>
        <w:tc>
          <w:tcPr>
            <w:tcW w:w="47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06</w:t>
            </w:r>
          </w:p>
        </w:tc>
        <w:tc>
          <w:tcPr>
            <w:tcW w:w="4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5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新闻出版电影</w:t>
            </w:r>
          </w:p>
        </w:tc>
        <w:tc>
          <w:tcPr>
            <w:tcW w:w="114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65.27</w:t>
            </w:r>
          </w:p>
        </w:tc>
        <w:tc>
          <w:tcPr>
            <w:tcW w:w="83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63.92</w:t>
            </w:r>
          </w:p>
        </w:tc>
        <w:tc>
          <w:tcPr>
            <w:tcW w:w="79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79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92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66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70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1.35</w:t>
            </w: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rPr>
            </w:pPr>
          </w:p>
        </w:tc>
      </w:tr>
      <w:tr>
        <w:trPr>
          <w:trHeight w:val="465" w:hRule="atLeast"/>
        </w:trPr>
        <w:tc>
          <w:tcPr>
            <w:tcW w:w="52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207</w:t>
            </w:r>
          </w:p>
        </w:tc>
        <w:tc>
          <w:tcPr>
            <w:tcW w:w="47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06</w:t>
            </w:r>
          </w:p>
        </w:tc>
        <w:tc>
          <w:tcPr>
            <w:tcW w:w="4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175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出版发行</w:t>
            </w:r>
          </w:p>
        </w:tc>
        <w:tc>
          <w:tcPr>
            <w:tcW w:w="114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65.27</w:t>
            </w:r>
          </w:p>
        </w:tc>
        <w:tc>
          <w:tcPr>
            <w:tcW w:w="83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63.92</w:t>
            </w:r>
          </w:p>
        </w:tc>
        <w:tc>
          <w:tcPr>
            <w:tcW w:w="79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79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92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66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70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1.35</w:t>
            </w:r>
          </w:p>
        </w:tc>
        <w:tc>
          <w:tcPr>
            <w:tcW w:w="68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r>
        <w:trPr>
          <w:trHeight w:val="465" w:hRule="atLeast"/>
        </w:trPr>
        <w:tc>
          <w:tcPr>
            <w:tcW w:w="52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4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2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4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2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4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2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4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2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4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2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4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2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4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2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4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2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4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2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4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2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4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2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4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2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4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2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4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3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24"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p>
        </w:tc>
        <w:tc>
          <w:tcPr>
            <w:tcW w:w="47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p>
        </w:tc>
        <w:tc>
          <w:tcPr>
            <w:tcW w:w="4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p>
        </w:tc>
        <w:tc>
          <w:tcPr>
            <w:tcW w:w="17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14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65.27</w:t>
            </w:r>
          </w:p>
        </w:tc>
        <w:tc>
          <w:tcPr>
            <w:tcW w:w="83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63.92</w:t>
            </w:r>
          </w:p>
        </w:tc>
        <w:tc>
          <w:tcPr>
            <w:tcW w:w="7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1.35</w:t>
            </w:r>
          </w:p>
        </w:tc>
        <w:tc>
          <w:tcPr>
            <w:tcW w:w="68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r>
    </w:tbl>
    <w:p>
      <w:pPr>
        <w:widowControl/>
        <w:spacing w:line="280" w:lineRule="exact"/>
        <w:outlineLvl w:val="1"/>
        <w:rPr>
          <w:rFonts w:hint="eastAsia" w:ascii="仿宋_GB2312" w:hAnsi="宋体" w:eastAsia="仿宋_GB2312"/>
          <w:b/>
          <w:kern w:val="0"/>
          <w:sz w:val="28"/>
          <w:szCs w:val="32"/>
        </w:rPr>
      </w:pPr>
    </w:p>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三</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 xml:space="preserve">编制单位：《学习与科普》杂志社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420"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6"/>
        <w:gridCol w:w="472"/>
        <w:gridCol w:w="445"/>
        <w:gridCol w:w="2332"/>
        <w:gridCol w:w="1855"/>
        <w:gridCol w:w="1856"/>
        <w:gridCol w:w="1904"/>
      </w:tblGrid>
      <w:tr>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rPr>
          <w:trHeight w:val="480" w:hRule="atLeast"/>
        </w:trPr>
        <w:tc>
          <w:tcPr>
            <w:tcW w:w="1473"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33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rPr>
          <w:trHeight w:val="270" w:hRule="atLeast"/>
        </w:trPr>
        <w:tc>
          <w:tcPr>
            <w:tcW w:w="5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33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rPr>
          <w:trHeight w:val="405" w:hRule="atLeast"/>
        </w:trPr>
        <w:tc>
          <w:tcPr>
            <w:tcW w:w="556" w:type="dxa"/>
            <w:tcBorders>
              <w:top w:val="nil"/>
              <w:left w:val="single" w:color="auto" w:sz="4" w:space="0"/>
              <w:bottom w:val="single" w:color="auto" w:sz="4" w:space="0"/>
              <w:right w:val="single" w:color="auto" w:sz="4" w:space="0"/>
            </w:tcBorders>
            <w:vAlign w:val="center"/>
          </w:tcPr>
          <w:p>
            <w:pPr>
              <w:jc w:val="center"/>
              <w:rPr>
                <w:rFonts w:hint="default" w:ascii="宋体" w:hAnsi="宋体" w:cs="宋体"/>
                <w:b w:val="0"/>
                <w:bCs w:val="0"/>
                <w:color w:val="000000"/>
                <w:kern w:val="0"/>
                <w:sz w:val="22"/>
                <w:szCs w:val="22"/>
                <w:lang w:val="en-US" w:eastAsia="zh-CN"/>
              </w:rPr>
            </w:pPr>
            <w:r>
              <w:rPr>
                <w:rFonts w:hint="eastAsia" w:ascii="仿宋_GB2312" w:hAnsi="宋体" w:eastAsia="仿宋_GB2312" w:cs="宋体"/>
                <w:color w:val="000000"/>
                <w:sz w:val="20"/>
                <w:szCs w:val="20"/>
                <w:lang w:val="en-US" w:eastAsia="zh-CN"/>
              </w:rPr>
              <w:t>207</w:t>
            </w:r>
          </w:p>
        </w:tc>
        <w:tc>
          <w:tcPr>
            <w:tcW w:w="472" w:type="dxa"/>
            <w:tcBorders>
              <w:top w:val="nil"/>
              <w:left w:val="nil"/>
              <w:bottom w:val="single" w:color="auto" w:sz="4" w:space="0"/>
              <w:right w:val="single" w:color="auto" w:sz="4" w:space="0"/>
            </w:tcBorders>
            <w:vAlign w:val="center"/>
          </w:tcPr>
          <w:p>
            <w:pPr>
              <w:jc w:val="center"/>
              <w:rPr>
                <w:rFonts w:hint="default" w:ascii="宋体" w:hAnsi="宋体" w:cs="宋体"/>
                <w:b w:val="0"/>
                <w:bCs w:val="0"/>
                <w:color w:val="000000"/>
                <w:kern w:val="0"/>
                <w:sz w:val="22"/>
                <w:szCs w:val="22"/>
                <w:lang w:val="en-US" w:eastAsia="zh-CN"/>
              </w:rPr>
            </w:pPr>
          </w:p>
        </w:tc>
        <w:tc>
          <w:tcPr>
            <w:tcW w:w="445" w:type="dxa"/>
            <w:tcBorders>
              <w:top w:val="nil"/>
              <w:left w:val="nil"/>
              <w:bottom w:val="single" w:color="auto" w:sz="4" w:space="0"/>
              <w:right w:val="single" w:color="auto" w:sz="4" w:space="0"/>
            </w:tcBorders>
            <w:vAlign w:val="center"/>
          </w:tcPr>
          <w:p>
            <w:pPr>
              <w:jc w:val="center"/>
              <w:rPr>
                <w:rFonts w:hint="default" w:ascii="宋体" w:hAnsi="宋体" w:cs="宋体"/>
                <w:b w:val="0"/>
                <w:bCs w:val="0"/>
                <w:color w:val="000000"/>
                <w:kern w:val="0"/>
                <w:sz w:val="22"/>
                <w:szCs w:val="22"/>
                <w:lang w:val="en-US" w:eastAsia="zh-CN"/>
              </w:rPr>
            </w:pPr>
          </w:p>
        </w:tc>
        <w:tc>
          <w:tcPr>
            <w:tcW w:w="2332" w:type="dxa"/>
            <w:tcBorders>
              <w:top w:val="nil"/>
              <w:left w:val="nil"/>
              <w:bottom w:val="single" w:color="auto" w:sz="4" w:space="0"/>
              <w:right w:val="single" w:color="auto" w:sz="4" w:space="0"/>
            </w:tcBorders>
            <w:vAlign w:val="center"/>
          </w:tcPr>
          <w:p>
            <w:pPr>
              <w:jc w:val="center"/>
              <w:rPr>
                <w:rFonts w:hint="eastAsia" w:ascii="宋体" w:hAnsi="宋体" w:eastAsia="宋体" w:cs="宋体"/>
                <w:b w:val="0"/>
                <w:bCs w:val="0"/>
                <w:color w:val="000000"/>
                <w:kern w:val="0"/>
                <w:sz w:val="22"/>
                <w:szCs w:val="22"/>
                <w:lang w:eastAsia="zh-CN"/>
              </w:rPr>
            </w:pPr>
            <w:r>
              <w:rPr>
                <w:rFonts w:hint="eastAsia" w:ascii="仿宋_GB2312" w:hAnsi="宋体" w:eastAsia="仿宋_GB2312" w:cs="宋体"/>
                <w:color w:val="000000"/>
                <w:sz w:val="20"/>
                <w:szCs w:val="20"/>
                <w:lang w:val="en-US" w:eastAsia="zh-CN"/>
              </w:rPr>
              <w:t>文化旅游体育与传媒支出</w:t>
            </w:r>
          </w:p>
        </w:tc>
        <w:tc>
          <w:tcPr>
            <w:tcW w:w="1855" w:type="dxa"/>
            <w:tcBorders>
              <w:top w:val="nil"/>
              <w:left w:val="nil"/>
              <w:bottom w:val="single" w:color="auto" w:sz="4" w:space="0"/>
              <w:right w:val="single" w:color="auto" w:sz="4" w:space="0"/>
            </w:tcBorders>
            <w:vAlign w:val="center"/>
          </w:tcPr>
          <w:p>
            <w:pPr>
              <w:jc w:val="center"/>
              <w:rPr>
                <w:rFonts w:hint="default" w:ascii="宋体" w:hAnsi="宋体" w:eastAsia="宋体" w:cs="宋体"/>
                <w:b w:val="0"/>
                <w:bCs w:val="0"/>
                <w:color w:val="000000"/>
                <w:kern w:val="0"/>
                <w:sz w:val="22"/>
                <w:szCs w:val="22"/>
                <w:lang w:val="en-US" w:eastAsia="zh-CN"/>
              </w:rPr>
            </w:pPr>
            <w:r>
              <w:rPr>
                <w:rFonts w:hint="eastAsia" w:ascii="仿宋_GB2312" w:hAnsi="宋体" w:eastAsia="仿宋_GB2312" w:cs="宋体"/>
                <w:color w:val="000000"/>
                <w:sz w:val="20"/>
                <w:szCs w:val="20"/>
                <w:lang w:val="en-US" w:eastAsia="zh-CN"/>
              </w:rPr>
              <w:t>65.27</w:t>
            </w:r>
          </w:p>
        </w:tc>
        <w:tc>
          <w:tcPr>
            <w:tcW w:w="185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50.27</w:t>
            </w:r>
          </w:p>
        </w:tc>
        <w:tc>
          <w:tcPr>
            <w:tcW w:w="190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15</w:t>
            </w:r>
          </w:p>
        </w:tc>
      </w:tr>
      <w:tr>
        <w:trPr>
          <w:trHeight w:val="405" w:hRule="atLeast"/>
        </w:trPr>
        <w:tc>
          <w:tcPr>
            <w:tcW w:w="55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207</w:t>
            </w:r>
          </w:p>
        </w:tc>
        <w:tc>
          <w:tcPr>
            <w:tcW w:w="47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06</w:t>
            </w:r>
          </w:p>
        </w:tc>
        <w:tc>
          <w:tcPr>
            <w:tcW w:w="4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33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新闻出版电影</w:t>
            </w:r>
          </w:p>
        </w:tc>
        <w:tc>
          <w:tcPr>
            <w:tcW w:w="185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65.27</w:t>
            </w:r>
          </w:p>
        </w:tc>
        <w:tc>
          <w:tcPr>
            <w:tcW w:w="185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50.27</w:t>
            </w:r>
          </w:p>
        </w:tc>
        <w:tc>
          <w:tcPr>
            <w:tcW w:w="19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15</w:t>
            </w:r>
          </w:p>
        </w:tc>
      </w:tr>
      <w:tr>
        <w:trPr>
          <w:trHeight w:val="405" w:hRule="atLeast"/>
        </w:trPr>
        <w:tc>
          <w:tcPr>
            <w:tcW w:w="55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207</w:t>
            </w:r>
          </w:p>
        </w:tc>
        <w:tc>
          <w:tcPr>
            <w:tcW w:w="47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06</w:t>
            </w:r>
          </w:p>
        </w:tc>
        <w:tc>
          <w:tcPr>
            <w:tcW w:w="4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05</w:t>
            </w:r>
          </w:p>
        </w:tc>
        <w:tc>
          <w:tcPr>
            <w:tcW w:w="233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出版发行</w:t>
            </w:r>
          </w:p>
        </w:tc>
        <w:tc>
          <w:tcPr>
            <w:tcW w:w="185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65.27</w:t>
            </w:r>
          </w:p>
        </w:tc>
        <w:tc>
          <w:tcPr>
            <w:tcW w:w="185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50.27</w:t>
            </w:r>
          </w:p>
        </w:tc>
        <w:tc>
          <w:tcPr>
            <w:tcW w:w="19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15</w:t>
            </w:r>
          </w:p>
        </w:tc>
      </w:tr>
      <w:tr>
        <w:trPr>
          <w:trHeight w:val="405" w:hRule="atLeast"/>
        </w:trPr>
        <w:tc>
          <w:tcPr>
            <w:tcW w:w="5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3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3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3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3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3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3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3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3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3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3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3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3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3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3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3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7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33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56" w:type="dxa"/>
            <w:tcBorders>
              <w:top w:val="nil"/>
              <w:left w:val="single" w:color="auto" w:sz="4" w:space="0"/>
              <w:bottom w:val="single" w:color="auto" w:sz="4" w:space="0"/>
              <w:right w:val="single" w:color="auto" w:sz="4" w:space="0"/>
            </w:tcBorders>
            <w:vAlign w:val="center"/>
          </w:tcPr>
          <w:p>
            <w:pPr>
              <w:jc w:val="center"/>
            </w:pPr>
          </w:p>
        </w:tc>
        <w:tc>
          <w:tcPr>
            <w:tcW w:w="472" w:type="dxa"/>
            <w:tcBorders>
              <w:top w:val="nil"/>
              <w:left w:val="nil"/>
              <w:bottom w:val="single" w:color="auto" w:sz="4" w:space="0"/>
              <w:right w:val="single" w:color="auto" w:sz="4" w:space="0"/>
            </w:tcBorders>
            <w:vAlign w:val="center"/>
          </w:tcPr>
          <w:p>
            <w:pPr>
              <w:jc w:val="center"/>
            </w:pPr>
          </w:p>
        </w:tc>
        <w:tc>
          <w:tcPr>
            <w:tcW w:w="445" w:type="dxa"/>
            <w:tcBorders>
              <w:top w:val="nil"/>
              <w:left w:val="nil"/>
              <w:bottom w:val="single" w:color="auto" w:sz="4" w:space="0"/>
              <w:right w:val="single" w:color="auto" w:sz="4" w:space="0"/>
            </w:tcBorders>
            <w:vAlign w:val="center"/>
          </w:tcPr>
          <w:p>
            <w:pPr>
              <w:jc w:val="center"/>
            </w:pPr>
          </w:p>
        </w:tc>
        <w:tc>
          <w:tcPr>
            <w:tcW w:w="2332" w:type="dxa"/>
            <w:tcBorders>
              <w:top w:val="nil"/>
              <w:left w:val="nil"/>
              <w:bottom w:val="single" w:color="auto" w:sz="4" w:space="0"/>
              <w:right w:val="single" w:color="auto" w:sz="4" w:space="0"/>
            </w:tcBorders>
            <w:vAlign w:val="center"/>
          </w:tcPr>
          <w:p>
            <w:pPr>
              <w:jc w:val="cente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56" w:type="dxa"/>
            <w:tcBorders>
              <w:top w:val="nil"/>
              <w:left w:val="single" w:color="auto" w:sz="4" w:space="0"/>
              <w:bottom w:val="single" w:color="auto" w:sz="4" w:space="0"/>
              <w:right w:val="single" w:color="auto" w:sz="4" w:space="0"/>
            </w:tcBorders>
            <w:vAlign w:val="center"/>
          </w:tcPr>
          <w:p>
            <w:pPr>
              <w:jc w:val="center"/>
              <w:rPr>
                <w:rFonts w:hint="default" w:ascii="宋体" w:hAnsi="宋体" w:eastAsia="宋体" w:cs="宋体"/>
                <w:color w:val="000000"/>
                <w:kern w:val="0"/>
                <w:sz w:val="22"/>
                <w:szCs w:val="22"/>
                <w:lang w:val="en-US" w:eastAsia="zh-CN"/>
              </w:rPr>
            </w:pPr>
          </w:p>
        </w:tc>
        <w:tc>
          <w:tcPr>
            <w:tcW w:w="472" w:type="dxa"/>
            <w:tcBorders>
              <w:top w:val="nil"/>
              <w:left w:val="nil"/>
              <w:bottom w:val="single" w:color="auto" w:sz="4" w:space="0"/>
              <w:right w:val="single" w:color="auto" w:sz="4" w:space="0"/>
            </w:tcBorders>
            <w:vAlign w:val="center"/>
          </w:tcPr>
          <w:p>
            <w:pPr>
              <w:jc w:val="center"/>
              <w:rPr>
                <w:rFonts w:hint="eastAsia" w:ascii="宋体" w:hAnsi="宋体" w:cs="宋体"/>
                <w:color w:val="000000"/>
                <w:kern w:val="0"/>
                <w:sz w:val="22"/>
                <w:szCs w:val="22"/>
                <w:lang w:val="en-US" w:eastAsia="zh-CN"/>
              </w:rPr>
            </w:pPr>
          </w:p>
        </w:tc>
        <w:tc>
          <w:tcPr>
            <w:tcW w:w="445" w:type="dxa"/>
            <w:tcBorders>
              <w:top w:val="nil"/>
              <w:left w:val="nil"/>
              <w:bottom w:val="single" w:color="auto" w:sz="4" w:space="0"/>
              <w:right w:val="single" w:color="auto" w:sz="4" w:space="0"/>
            </w:tcBorders>
            <w:vAlign w:val="center"/>
          </w:tcPr>
          <w:p>
            <w:pPr>
              <w:jc w:val="center"/>
              <w:rPr>
                <w:rFonts w:hint="eastAsia" w:ascii="宋体" w:hAnsi="宋体" w:cs="宋体"/>
                <w:color w:val="000000"/>
                <w:kern w:val="0"/>
                <w:sz w:val="22"/>
                <w:szCs w:val="22"/>
                <w:lang w:val="en-US" w:eastAsia="zh-CN"/>
              </w:rPr>
            </w:pPr>
          </w:p>
        </w:tc>
        <w:tc>
          <w:tcPr>
            <w:tcW w:w="233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pPr>
              <w:jc w:val="center"/>
              <w:rPr>
                <w:rFonts w:hint="default" w:ascii="宋体" w:hAnsi="宋体" w:eastAsia="宋体" w:cs="宋体"/>
                <w:b w:val="0"/>
                <w:bCs w:val="0"/>
                <w:color w:val="000000"/>
                <w:kern w:val="0"/>
                <w:sz w:val="22"/>
                <w:szCs w:val="22"/>
                <w:lang w:val="en-US" w:eastAsia="zh-CN" w:bidi="ar-SA"/>
              </w:rPr>
            </w:pPr>
            <w:r>
              <w:rPr>
                <w:rFonts w:hint="eastAsia" w:ascii="仿宋_GB2312" w:hAnsi="宋体" w:eastAsia="仿宋_GB2312" w:cs="宋体"/>
                <w:color w:val="000000"/>
                <w:sz w:val="20"/>
                <w:szCs w:val="20"/>
                <w:lang w:val="en-US" w:eastAsia="zh-CN"/>
              </w:rPr>
              <w:t>65.27</w:t>
            </w:r>
          </w:p>
        </w:tc>
        <w:tc>
          <w:tcPr>
            <w:tcW w:w="1856" w:type="dxa"/>
            <w:tcBorders>
              <w:top w:val="nil"/>
              <w:left w:val="nil"/>
              <w:bottom w:val="single" w:color="auto" w:sz="4" w:space="0"/>
              <w:right w:val="single" w:color="auto" w:sz="4" w:space="0"/>
            </w:tcBorders>
            <w:vAlign w:val="center"/>
          </w:tcPr>
          <w:p>
            <w:pPr>
              <w:jc w:val="center"/>
              <w:rPr>
                <w:rFonts w:hint="default" w:ascii="宋体" w:hAnsi="宋体" w:eastAsia="宋体" w:cs="宋体"/>
                <w:b w:val="0"/>
                <w:bCs w:val="0"/>
                <w:color w:val="000000"/>
                <w:kern w:val="0"/>
                <w:sz w:val="22"/>
                <w:szCs w:val="22"/>
                <w:lang w:val="en-US" w:eastAsia="zh-CN" w:bidi="ar-SA"/>
              </w:rPr>
            </w:pPr>
            <w:r>
              <w:rPr>
                <w:rFonts w:hint="eastAsia" w:ascii="仿宋_GB2312" w:hAnsi="宋体" w:eastAsia="仿宋_GB2312" w:cs="宋体"/>
                <w:color w:val="000000"/>
                <w:sz w:val="20"/>
                <w:szCs w:val="20"/>
                <w:lang w:val="en-US" w:eastAsia="zh-CN"/>
              </w:rPr>
              <w:t>50.27</w:t>
            </w:r>
          </w:p>
        </w:tc>
        <w:tc>
          <w:tcPr>
            <w:tcW w:w="1904" w:type="dxa"/>
            <w:tcBorders>
              <w:top w:val="nil"/>
              <w:left w:val="nil"/>
              <w:bottom w:val="single" w:color="auto" w:sz="4" w:space="0"/>
              <w:right w:val="single" w:color="auto" w:sz="4" w:space="0"/>
            </w:tcBorders>
            <w:vAlign w:val="center"/>
          </w:tcPr>
          <w:p>
            <w:pPr>
              <w:jc w:val="center"/>
              <w:rPr>
                <w:rFonts w:hint="default" w:ascii="宋体" w:hAnsi="宋体" w:eastAsia="宋体" w:cs="宋体"/>
                <w:b w:val="0"/>
                <w:bCs w:val="0"/>
                <w:color w:val="000000"/>
                <w:kern w:val="0"/>
                <w:sz w:val="22"/>
                <w:szCs w:val="22"/>
                <w:lang w:val="en-US" w:eastAsia="zh-CN" w:bidi="ar-SA"/>
              </w:rPr>
            </w:pPr>
            <w:r>
              <w:rPr>
                <w:rFonts w:hint="eastAsia" w:ascii="仿宋_GB2312" w:hAnsi="宋体" w:eastAsia="仿宋_GB2312" w:cs="宋体"/>
                <w:color w:val="000000"/>
                <w:sz w:val="20"/>
                <w:szCs w:val="20"/>
                <w:lang w:val="en-US" w:eastAsia="zh-CN"/>
              </w:rPr>
              <w:t>15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四</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jc w:val="left"/>
        <w:textAlignment w:val="bottom"/>
        <w:rPr>
          <w:rFonts w:hint="eastAsia" w:ascii="仿宋_GB2312" w:hAnsi="宋体" w:eastAsia="仿宋_GB2312"/>
          <w:kern w:val="0"/>
          <w:szCs w:val="21"/>
        </w:rPr>
      </w:pPr>
    </w:p>
    <w:p>
      <w:pPr>
        <w:widowControl/>
        <w:jc w:val="left"/>
        <w:textAlignment w:val="bottom"/>
        <w:rPr>
          <w:rFonts w:ascii="仿宋_GB2312" w:hAnsi="宋体" w:eastAsia="仿宋_GB2312"/>
          <w:kern w:val="0"/>
          <w:szCs w:val="21"/>
        </w:rPr>
      </w:pPr>
      <w:r>
        <w:rPr>
          <w:rFonts w:hint="eastAsia" w:ascii="仿宋_GB2312" w:hAnsi="宋体" w:eastAsia="仿宋_GB2312"/>
          <w:kern w:val="0"/>
          <w:szCs w:val="21"/>
        </w:rPr>
        <w:t>编制单位：</w:t>
      </w:r>
      <w:r>
        <w:rPr>
          <w:rFonts w:hint="eastAsia" w:ascii="仿宋_GB2312" w:hAnsi="宋体" w:eastAsia="仿宋_GB2312"/>
          <w:kern w:val="0"/>
          <w:sz w:val="24"/>
        </w:rPr>
        <w:t xml:space="preserve">《学习与科普》杂志社 </w:t>
      </w:r>
      <w:r>
        <w:rPr>
          <w:rFonts w:hint="eastAsia" w:ascii="仿宋_GB2312" w:hAnsi="宋体" w:eastAsia="仿宋_GB2312"/>
          <w:kern w:val="0"/>
          <w:sz w:val="24"/>
          <w:lang w:val="en-US" w:eastAsia="zh-CN"/>
        </w:rPr>
        <w:t xml:space="preserve">                               </w:t>
      </w:r>
      <w:r>
        <w:rPr>
          <w:rFonts w:hint="eastAsia" w:ascii="仿宋_GB2312" w:hAnsi="宋体" w:eastAsia="仿宋_GB2312"/>
          <w:kern w:val="0"/>
          <w:szCs w:val="21"/>
        </w:rPr>
        <w:t>单位：万元</w:t>
      </w:r>
    </w:p>
    <w:tbl>
      <w:tblPr>
        <w:tblW w:w="9449"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36"/>
        <w:gridCol w:w="1034"/>
        <w:gridCol w:w="2252"/>
        <w:gridCol w:w="1119"/>
        <w:gridCol w:w="984"/>
        <w:gridCol w:w="990"/>
        <w:gridCol w:w="1134"/>
      </w:tblGrid>
      <w:tr>
        <w:trPr>
          <w:trHeight w:val="285" w:hRule="atLeast"/>
        </w:trPr>
        <w:tc>
          <w:tcPr>
            <w:tcW w:w="297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7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0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252"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119"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8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99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1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034"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rPr>
            </w:pPr>
            <w:r>
              <w:rPr>
                <w:rFonts w:hint="eastAsia" w:ascii="仿宋_GB2312" w:hAnsi="宋体" w:eastAsia="仿宋_GB2312" w:cs="宋体"/>
                <w:kern w:val="0"/>
                <w:sz w:val="18"/>
                <w:szCs w:val="18"/>
                <w:lang w:val="en-US" w:eastAsia="zh-CN"/>
              </w:rPr>
              <w:t>63.92</w:t>
            </w: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1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1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0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1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1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1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119"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仿宋_GB2312" w:cs="宋体"/>
                <w:b w:val="0"/>
                <w:bCs w:val="0"/>
                <w:kern w:val="0"/>
                <w:sz w:val="18"/>
                <w:szCs w:val="18"/>
                <w:lang w:val="en-US" w:eastAsia="zh-CN"/>
              </w:rPr>
            </w:pPr>
            <w:r>
              <w:rPr>
                <w:rFonts w:hint="eastAsia" w:ascii="仿宋_GB2312" w:hAnsi="宋体" w:eastAsia="仿宋_GB2312" w:cs="宋体"/>
                <w:b w:val="0"/>
                <w:bCs w:val="0"/>
                <w:kern w:val="0"/>
                <w:sz w:val="18"/>
                <w:szCs w:val="18"/>
              </w:rPr>
              <w:t>63.</w:t>
            </w:r>
            <w:r>
              <w:rPr>
                <w:rFonts w:hint="eastAsia" w:ascii="仿宋_GB2312" w:hAnsi="宋体" w:eastAsia="仿宋_GB2312" w:cs="宋体"/>
                <w:b w:val="0"/>
                <w:bCs w:val="0"/>
                <w:kern w:val="0"/>
                <w:sz w:val="18"/>
                <w:szCs w:val="18"/>
                <w:lang w:val="en-US" w:eastAsia="zh-CN"/>
              </w:rPr>
              <w:t>92</w:t>
            </w:r>
          </w:p>
        </w:tc>
        <w:tc>
          <w:tcPr>
            <w:tcW w:w="98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kern w:val="0"/>
                <w:sz w:val="18"/>
                <w:szCs w:val="18"/>
              </w:rPr>
            </w:pPr>
            <w:r>
              <w:rPr>
                <w:rFonts w:hint="eastAsia" w:ascii="仿宋_GB2312" w:hAnsi="宋体" w:eastAsia="仿宋_GB2312" w:cs="宋体"/>
                <w:b w:val="0"/>
                <w:bCs w:val="0"/>
                <w:kern w:val="0"/>
                <w:sz w:val="18"/>
                <w:szCs w:val="18"/>
              </w:rPr>
              <w:t>63.9</w:t>
            </w:r>
            <w:r>
              <w:rPr>
                <w:rFonts w:hint="eastAsia" w:ascii="仿宋_GB2312" w:hAnsi="宋体" w:eastAsia="仿宋_GB2312" w:cs="宋体"/>
                <w:b w:val="0"/>
                <w:bCs w:val="0"/>
                <w:kern w:val="0"/>
                <w:sz w:val="18"/>
                <w:szCs w:val="18"/>
                <w:lang w:val="en-US" w:eastAsia="zh-CN"/>
              </w:rPr>
              <w:t>2</w:t>
            </w:r>
          </w:p>
        </w:tc>
        <w:tc>
          <w:tcPr>
            <w:tcW w:w="99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kern w:val="0"/>
                <w:sz w:val="18"/>
                <w:szCs w:val="18"/>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val="0"/>
                <w:bCs w:val="0"/>
                <w:kern w:val="0"/>
                <w:sz w:val="18"/>
                <w:szCs w:val="18"/>
                <w:lang w:val="en-US" w:eastAsia="zh-CN"/>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1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10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1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1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1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1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1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1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1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1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1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1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1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1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1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1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1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1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1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1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1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1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1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11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1034" w:type="dxa"/>
            <w:tcBorders>
              <w:top w:val="nil"/>
              <w:left w:val="nil"/>
              <w:bottom w:val="single" w:color="auto" w:sz="4" w:space="0"/>
              <w:right w:val="single" w:color="auto" w:sz="4" w:space="0"/>
            </w:tcBorders>
            <w:vAlign w:val="center"/>
          </w:tcPr>
          <w:p>
            <w:pPr>
              <w:jc w:val="right"/>
            </w:pPr>
          </w:p>
        </w:tc>
        <w:tc>
          <w:tcPr>
            <w:tcW w:w="2252" w:type="dxa"/>
            <w:tcBorders>
              <w:top w:val="nil"/>
              <w:left w:val="nil"/>
              <w:bottom w:val="single" w:color="auto" w:sz="4" w:space="0"/>
              <w:right w:val="single" w:color="auto" w:sz="4" w:space="0"/>
            </w:tcBorders>
            <w:vAlign w:val="center"/>
          </w:tcPr>
          <w:p/>
        </w:tc>
        <w:tc>
          <w:tcPr>
            <w:tcW w:w="111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79"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0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r>
              <w:rPr>
                <w:rFonts w:hint="eastAsia" w:ascii="仿宋_GB2312" w:hAnsi="宋体" w:eastAsia="仿宋_GB2312" w:cs="宋体"/>
                <w:kern w:val="0"/>
                <w:sz w:val="18"/>
                <w:szCs w:val="18"/>
              </w:rPr>
              <w:t>63.9</w:t>
            </w:r>
            <w:r>
              <w:rPr>
                <w:rFonts w:hint="eastAsia" w:ascii="仿宋_GB2312" w:hAnsi="宋体" w:eastAsia="仿宋_GB2312" w:cs="宋体"/>
                <w:kern w:val="0"/>
                <w:sz w:val="18"/>
                <w:szCs w:val="18"/>
                <w:lang w:val="en-US" w:eastAsia="zh-CN"/>
              </w:rPr>
              <w:t>2</w:t>
            </w:r>
          </w:p>
        </w:tc>
        <w:tc>
          <w:tcPr>
            <w:tcW w:w="225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119"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63.92</w:t>
            </w:r>
          </w:p>
        </w:tc>
        <w:tc>
          <w:tcPr>
            <w:tcW w:w="98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63.92</w:t>
            </w:r>
          </w:p>
        </w:tc>
        <w:tc>
          <w:tcPr>
            <w:tcW w:w="99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lang w:val="en-US" w:eastAsia="zh-CN"/>
              </w:rPr>
            </w:pPr>
          </w:p>
        </w:tc>
      </w:tr>
    </w:tbl>
    <w:p>
      <w:pPr>
        <w:widowControl/>
        <w:spacing w:line="320" w:lineRule="exact"/>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line="320" w:lineRule="exact"/>
        <w:outlineLvl w:val="1"/>
        <w:rPr>
          <w:rFonts w:ascii="仿宋_GB2312" w:hAnsi="宋体" w:eastAsia="仿宋_GB2312"/>
          <w:b/>
          <w:kern w:val="0"/>
          <w:sz w:val="28"/>
          <w:szCs w:val="32"/>
        </w:rPr>
      </w:pPr>
      <w:r>
        <w:rPr>
          <w:rFonts w:ascii="仿宋_GB2312" w:hAnsi="宋体" w:eastAsia="仿宋_GB2312"/>
          <w:b/>
          <w:kern w:val="0"/>
          <w:sz w:val="28"/>
          <w:szCs w:val="32"/>
        </w:rPr>
        <w:t xml:space="preserve"> </w:t>
      </w: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五</w:t>
      </w:r>
    </w:p>
    <w:tbl>
      <w:tblPr>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8"/>
        <w:gridCol w:w="492"/>
        <w:gridCol w:w="517"/>
        <w:gridCol w:w="2410"/>
        <w:gridCol w:w="1684"/>
        <w:gridCol w:w="216"/>
        <w:gridCol w:w="1626"/>
        <w:gridCol w:w="1701"/>
      </w:tblGrid>
      <w:tr>
        <w:trPr>
          <w:trHeight w:val="450" w:hRule="atLeast"/>
        </w:trPr>
        <w:tc>
          <w:tcPr>
            <w:tcW w:w="9214"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rPr>
          <w:trHeight w:val="285" w:hRule="atLeast"/>
        </w:trPr>
        <w:tc>
          <w:tcPr>
            <w:tcW w:w="5887"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w:t>
            </w:r>
            <w:r>
              <w:rPr>
                <w:rFonts w:hint="eastAsia" w:ascii="仿宋_GB2312" w:hAnsi="宋体" w:eastAsia="仿宋_GB2312" w:cs="宋体"/>
                <w:color w:val="000000"/>
                <w:kern w:val="0"/>
                <w:sz w:val="24"/>
                <w:lang w:eastAsia="zh-CN"/>
              </w:rPr>
              <w:t>《学习与科普》杂志社</w:t>
            </w:r>
          </w:p>
        </w:tc>
        <w:tc>
          <w:tcPr>
            <w:tcW w:w="3327" w:type="dxa"/>
            <w:gridSpan w:val="2"/>
            <w:tcBorders>
              <w:top w:val="nil"/>
              <w:left w:val="nil"/>
              <w:bottom w:val="nil"/>
              <w:right w:val="nil"/>
            </w:tcBorders>
            <w:vAlign w:val="center"/>
          </w:tcPr>
          <w:p>
            <w:pPr>
              <w:widowControl/>
              <w:ind w:firstLine="960" w:firstLineChars="400"/>
              <w:jc w:val="both"/>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rPr>
          <w:trHeight w:val="465" w:hRule="atLeast"/>
        </w:trPr>
        <w:tc>
          <w:tcPr>
            <w:tcW w:w="15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4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4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color w:val="000000"/>
                <w:sz w:val="20"/>
                <w:szCs w:val="20"/>
                <w:lang w:val="en-US" w:eastAsia="zh-CN"/>
              </w:rPr>
              <w:t>207</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color w:val="000000"/>
                <w:kern w:val="0"/>
                <w:sz w:val="20"/>
                <w:szCs w:val="20"/>
                <w:lang w:val="en-US" w:eastAsia="zh-CN"/>
              </w:rPr>
            </w:pPr>
          </w:p>
        </w:tc>
        <w:tc>
          <w:tcPr>
            <w:tcW w:w="5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color w:val="000000"/>
                <w:kern w:val="0"/>
                <w:sz w:val="20"/>
                <w:szCs w:val="20"/>
                <w:lang w:val="en-US" w:eastAsia="zh-CN"/>
              </w:rPr>
            </w:pPr>
          </w:p>
        </w:tc>
        <w:tc>
          <w:tcPr>
            <w:tcW w:w="24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val="0"/>
                <w:bCs/>
                <w:color w:val="000000"/>
                <w:kern w:val="0"/>
                <w:sz w:val="20"/>
                <w:szCs w:val="20"/>
                <w:lang w:eastAsia="zh-CN"/>
              </w:rPr>
            </w:pPr>
            <w:r>
              <w:rPr>
                <w:rFonts w:hint="eastAsia" w:ascii="仿宋_GB2312" w:hAnsi="宋体" w:eastAsia="仿宋_GB2312" w:cs="宋体"/>
                <w:color w:val="000000"/>
                <w:sz w:val="20"/>
                <w:szCs w:val="20"/>
                <w:lang w:val="en-US" w:eastAsia="zh-CN"/>
              </w:rPr>
              <w:t>文化旅游体育与传媒支出</w:t>
            </w:r>
          </w:p>
        </w:tc>
        <w:tc>
          <w:tcPr>
            <w:tcW w:w="1684"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63.92</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48.92</w:t>
            </w:r>
          </w:p>
        </w:tc>
        <w:tc>
          <w:tcPr>
            <w:tcW w:w="1701"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207</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06</w:t>
            </w:r>
          </w:p>
        </w:tc>
        <w:tc>
          <w:tcPr>
            <w:tcW w:w="5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4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新闻出版电影</w:t>
            </w:r>
          </w:p>
        </w:tc>
        <w:tc>
          <w:tcPr>
            <w:tcW w:w="1684"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63.92</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48.92</w:t>
            </w:r>
          </w:p>
        </w:tc>
        <w:tc>
          <w:tcPr>
            <w:tcW w:w="1701"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207</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06</w:t>
            </w:r>
          </w:p>
        </w:tc>
        <w:tc>
          <w:tcPr>
            <w:tcW w:w="5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24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出版发行</w:t>
            </w:r>
          </w:p>
        </w:tc>
        <w:tc>
          <w:tcPr>
            <w:tcW w:w="1684" w:type="dxa"/>
            <w:tcBorders>
              <w:top w:val="nil"/>
              <w:left w:val="nil"/>
              <w:bottom w:val="single" w:color="auto" w:sz="4" w:space="0"/>
              <w:right w:val="single" w:color="auto" w:sz="4" w:space="0"/>
            </w:tcBorders>
            <w:vAlign w:val="center"/>
          </w:tcPr>
          <w:p>
            <w:pPr>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63.92</w:t>
            </w:r>
          </w:p>
        </w:tc>
        <w:tc>
          <w:tcPr>
            <w:tcW w:w="1842" w:type="dxa"/>
            <w:gridSpan w:val="2"/>
            <w:tcBorders>
              <w:top w:val="nil"/>
              <w:left w:val="nil"/>
              <w:bottom w:val="single" w:color="auto" w:sz="4" w:space="0"/>
              <w:right w:val="single" w:color="auto" w:sz="4" w:space="0"/>
            </w:tcBorders>
            <w:vAlign w:val="center"/>
          </w:tcPr>
          <w:p>
            <w:pPr>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48.92</w:t>
            </w:r>
          </w:p>
        </w:tc>
        <w:tc>
          <w:tcPr>
            <w:tcW w:w="1701" w:type="dxa"/>
            <w:tcBorders>
              <w:top w:val="nil"/>
              <w:left w:val="nil"/>
              <w:bottom w:val="single" w:color="auto" w:sz="4" w:space="0"/>
              <w:right w:val="single" w:color="auto" w:sz="4" w:space="0"/>
            </w:tcBorders>
            <w:vAlign w:val="center"/>
          </w:tcPr>
          <w:p>
            <w:pPr>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5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4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4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4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4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4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4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4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4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4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4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4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4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4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4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4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4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4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eastAsia" w:ascii="仿宋" w:hAnsi="仿宋" w:eastAsia="仿宋" w:cs="仿宋"/>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both"/>
              <w:rPr>
                <w:rFonts w:hint="default" w:ascii="仿宋_GB2312" w:hAnsi="宋体" w:eastAsia="仿宋_GB2312" w:cs="宋体"/>
                <w:b w:val="0"/>
                <w:bCs/>
                <w:color w:val="000000"/>
                <w:kern w:val="0"/>
                <w:sz w:val="20"/>
                <w:szCs w:val="20"/>
                <w:lang w:val="en-US" w:eastAsia="zh-CN" w:bidi="ar-SA"/>
              </w:rPr>
            </w:pPr>
          </w:p>
        </w:tc>
        <w:tc>
          <w:tcPr>
            <w:tcW w:w="49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bidi="ar-SA"/>
              </w:rPr>
            </w:pPr>
          </w:p>
        </w:tc>
        <w:tc>
          <w:tcPr>
            <w:tcW w:w="51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val="0"/>
                <w:bCs/>
                <w:color w:val="000000"/>
                <w:kern w:val="0"/>
                <w:sz w:val="20"/>
                <w:szCs w:val="20"/>
                <w:lang w:val="en-US" w:eastAsia="zh-CN" w:bidi="ar-SA"/>
              </w:rPr>
            </w:pPr>
          </w:p>
        </w:tc>
        <w:tc>
          <w:tcPr>
            <w:tcW w:w="24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63.92</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48.92</w:t>
            </w:r>
          </w:p>
        </w:tc>
        <w:tc>
          <w:tcPr>
            <w:tcW w:w="1701"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六</w:t>
      </w:r>
    </w:p>
    <w:tbl>
      <w:tblPr>
        <w:tblW w:w="9328" w:type="dxa"/>
        <w:tblInd w:w="-1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7"/>
        <w:gridCol w:w="577"/>
        <w:gridCol w:w="3081"/>
        <w:gridCol w:w="1511"/>
        <w:gridCol w:w="976"/>
        <w:gridCol w:w="725"/>
        <w:gridCol w:w="1701"/>
      </w:tblGrid>
      <w:tr>
        <w:trPr>
          <w:trHeight w:val="375" w:hRule="atLeast"/>
        </w:trPr>
        <w:tc>
          <w:tcPr>
            <w:tcW w:w="9328" w:type="dxa"/>
            <w:gridSpan w:val="7"/>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rPr>
          <w:trHeight w:val="405" w:hRule="atLeast"/>
        </w:trPr>
        <w:tc>
          <w:tcPr>
            <w:tcW w:w="6902" w:type="dxa"/>
            <w:gridSpan w:val="5"/>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w:t>
            </w:r>
            <w:r>
              <w:rPr>
                <w:rFonts w:hint="eastAsia" w:ascii="仿宋_GB2312" w:hAnsi="宋体" w:eastAsia="仿宋_GB2312" w:cs="宋体"/>
                <w:color w:val="000000"/>
                <w:kern w:val="0"/>
                <w:sz w:val="24"/>
                <w:lang w:eastAsia="zh-CN"/>
              </w:rPr>
              <w:t>《学习与科普》杂志社</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rPr>
          <w:trHeight w:val="390" w:hRule="atLeast"/>
        </w:trPr>
        <w:tc>
          <w:tcPr>
            <w:tcW w:w="441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913"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08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51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08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1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bCs/>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b/>
                <w:bCs/>
                <w:color w:val="000000"/>
                <w:kern w:val="0"/>
                <w:sz w:val="20"/>
                <w:szCs w:val="20"/>
              </w:rPr>
            </w:pPr>
          </w:p>
        </w:tc>
        <w:tc>
          <w:tcPr>
            <w:tcW w:w="3081" w:type="dxa"/>
            <w:tcBorders>
              <w:top w:val="nil"/>
              <w:left w:val="single" w:color="auto" w:sz="4" w:space="0"/>
              <w:bottom w:val="single" w:color="000000"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工资福利支出</w:t>
            </w:r>
          </w:p>
        </w:tc>
        <w:tc>
          <w:tcPr>
            <w:tcW w:w="1511" w:type="dxa"/>
            <w:tcBorders>
              <w:top w:val="nil"/>
              <w:left w:val="single" w:color="auto" w:sz="4" w:space="0"/>
              <w:bottom w:val="single" w:color="000000" w:sz="4" w:space="0"/>
              <w:right w:val="single" w:color="auto" w:sz="4" w:space="0"/>
            </w:tcBorders>
            <w:vAlign w:val="center"/>
          </w:tcPr>
          <w:p>
            <w:pPr>
              <w:widowControl/>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42.45</w:t>
            </w:r>
          </w:p>
        </w:tc>
        <w:tc>
          <w:tcPr>
            <w:tcW w:w="1701" w:type="dxa"/>
            <w:gridSpan w:val="2"/>
            <w:tcBorders>
              <w:top w:val="nil"/>
              <w:left w:val="single" w:color="auto" w:sz="4" w:space="0"/>
              <w:bottom w:val="single" w:color="000000" w:sz="4" w:space="0"/>
              <w:right w:val="single" w:color="auto" w:sz="4" w:space="0"/>
            </w:tcBorders>
            <w:vAlign w:val="center"/>
          </w:tcPr>
          <w:p>
            <w:pPr>
              <w:widowControl/>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42.45</w:t>
            </w:r>
          </w:p>
        </w:tc>
        <w:tc>
          <w:tcPr>
            <w:tcW w:w="1701" w:type="dxa"/>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308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51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14.23</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14.23</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02</w:t>
            </w:r>
          </w:p>
        </w:tc>
        <w:tc>
          <w:tcPr>
            <w:tcW w:w="308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151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3.11</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3.11</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03</w:t>
            </w:r>
          </w:p>
        </w:tc>
        <w:tc>
          <w:tcPr>
            <w:tcW w:w="308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奖金</w:t>
            </w:r>
          </w:p>
        </w:tc>
        <w:tc>
          <w:tcPr>
            <w:tcW w:w="151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1.16</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1.16</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07</w:t>
            </w:r>
          </w:p>
        </w:tc>
        <w:tc>
          <w:tcPr>
            <w:tcW w:w="308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绩效工资</w:t>
            </w:r>
          </w:p>
        </w:tc>
        <w:tc>
          <w:tcPr>
            <w:tcW w:w="151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11.2</w:t>
            </w:r>
            <w:r>
              <w:rPr>
                <w:rFonts w:hint="eastAsia" w:ascii="仿宋" w:hAnsi="仿宋" w:eastAsia="仿宋" w:cs="仿宋"/>
                <w:color w:val="000000"/>
                <w:kern w:val="0"/>
                <w:sz w:val="20"/>
                <w:szCs w:val="20"/>
                <w:lang w:val="en-US" w:eastAsia="zh-CN"/>
              </w:rPr>
              <w:t>2</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11.2</w:t>
            </w:r>
            <w:r>
              <w:rPr>
                <w:rFonts w:hint="eastAsia" w:ascii="仿宋" w:hAnsi="仿宋" w:eastAsia="仿宋" w:cs="仿宋"/>
                <w:color w:val="000000"/>
                <w:kern w:val="0"/>
                <w:sz w:val="20"/>
                <w:szCs w:val="20"/>
                <w:lang w:val="en-US" w:eastAsia="zh-CN"/>
              </w:rPr>
              <w:t>2</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p>
        </w:tc>
      </w:tr>
      <w:tr>
        <w:trPr>
          <w:trHeight w:val="429"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08</w:t>
            </w:r>
          </w:p>
        </w:tc>
        <w:tc>
          <w:tcPr>
            <w:tcW w:w="308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机关事业单位基本养老保险缴费</w:t>
            </w:r>
          </w:p>
        </w:tc>
        <w:tc>
          <w:tcPr>
            <w:tcW w:w="151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4.7</w:t>
            </w:r>
            <w:r>
              <w:rPr>
                <w:rFonts w:hint="eastAsia" w:ascii="仿宋" w:hAnsi="仿宋" w:eastAsia="仿宋" w:cs="仿宋"/>
                <w:color w:val="000000"/>
                <w:kern w:val="0"/>
                <w:sz w:val="20"/>
                <w:szCs w:val="20"/>
                <w:lang w:val="en-US" w:eastAsia="zh-CN"/>
              </w:rPr>
              <w:t>1</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4.7</w:t>
            </w:r>
            <w:r>
              <w:rPr>
                <w:rFonts w:hint="eastAsia" w:ascii="仿宋" w:hAnsi="仿宋" w:eastAsia="仿宋" w:cs="仿宋"/>
                <w:color w:val="000000"/>
                <w:kern w:val="0"/>
                <w:sz w:val="20"/>
                <w:szCs w:val="20"/>
                <w:lang w:val="en-US" w:eastAsia="zh-CN"/>
              </w:rPr>
              <w:t>1</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10</w:t>
            </w:r>
          </w:p>
        </w:tc>
        <w:tc>
          <w:tcPr>
            <w:tcW w:w="308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城镇职工基本医疗保险缴费</w:t>
            </w:r>
          </w:p>
        </w:tc>
        <w:tc>
          <w:tcPr>
            <w:tcW w:w="151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w:t>
            </w:r>
            <w:r>
              <w:rPr>
                <w:rFonts w:hint="eastAsia" w:ascii="仿宋" w:hAnsi="仿宋" w:eastAsia="仿宋" w:cs="仿宋"/>
                <w:color w:val="000000"/>
                <w:kern w:val="0"/>
                <w:sz w:val="20"/>
                <w:szCs w:val="20"/>
                <w:lang w:val="en-US" w:eastAsia="zh-CN"/>
              </w:rPr>
              <w:t>80</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2.</w:t>
            </w:r>
            <w:r>
              <w:rPr>
                <w:rFonts w:hint="eastAsia" w:ascii="仿宋" w:hAnsi="仿宋" w:eastAsia="仿宋" w:cs="仿宋"/>
                <w:color w:val="000000"/>
                <w:kern w:val="0"/>
                <w:sz w:val="20"/>
                <w:szCs w:val="20"/>
                <w:lang w:val="en-US" w:eastAsia="zh-CN"/>
              </w:rPr>
              <w:t>80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11</w:t>
            </w:r>
          </w:p>
        </w:tc>
        <w:tc>
          <w:tcPr>
            <w:tcW w:w="308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公务员医疗补助缴费</w:t>
            </w:r>
          </w:p>
        </w:tc>
        <w:tc>
          <w:tcPr>
            <w:tcW w:w="151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0.88</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0.88</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12</w:t>
            </w:r>
          </w:p>
        </w:tc>
        <w:tc>
          <w:tcPr>
            <w:tcW w:w="308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其他社会保障缴费</w:t>
            </w:r>
          </w:p>
        </w:tc>
        <w:tc>
          <w:tcPr>
            <w:tcW w:w="151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0.1</w:t>
            </w:r>
            <w:r>
              <w:rPr>
                <w:rFonts w:hint="eastAsia" w:ascii="仿宋" w:hAnsi="仿宋" w:eastAsia="仿宋" w:cs="仿宋"/>
                <w:color w:val="000000"/>
                <w:kern w:val="0"/>
                <w:sz w:val="20"/>
                <w:szCs w:val="20"/>
                <w:lang w:val="en-US" w:eastAsia="zh-CN"/>
              </w:rPr>
              <w:t>6</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0.1</w:t>
            </w:r>
            <w:r>
              <w:rPr>
                <w:rFonts w:hint="eastAsia" w:ascii="仿宋" w:hAnsi="仿宋" w:eastAsia="仿宋" w:cs="仿宋"/>
                <w:color w:val="000000"/>
                <w:kern w:val="0"/>
                <w:sz w:val="20"/>
                <w:szCs w:val="20"/>
                <w:lang w:val="en-US" w:eastAsia="zh-CN"/>
              </w:rPr>
              <w:t>6</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13</w:t>
            </w:r>
          </w:p>
        </w:tc>
        <w:tc>
          <w:tcPr>
            <w:tcW w:w="308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住房公积金</w:t>
            </w:r>
          </w:p>
        </w:tc>
        <w:tc>
          <w:tcPr>
            <w:tcW w:w="151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4.1</w:t>
            </w:r>
            <w:r>
              <w:rPr>
                <w:rFonts w:hint="eastAsia" w:ascii="仿宋" w:hAnsi="仿宋" w:eastAsia="仿宋" w:cs="仿宋"/>
                <w:color w:val="000000"/>
                <w:kern w:val="0"/>
                <w:sz w:val="20"/>
                <w:szCs w:val="20"/>
                <w:lang w:val="en-US" w:eastAsia="zh-CN"/>
              </w:rPr>
              <w:t>8</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4.1</w:t>
            </w:r>
            <w:r>
              <w:rPr>
                <w:rFonts w:hint="eastAsia" w:ascii="仿宋" w:hAnsi="仿宋" w:eastAsia="仿宋" w:cs="仿宋"/>
                <w:color w:val="000000"/>
                <w:kern w:val="0"/>
                <w:sz w:val="20"/>
                <w:szCs w:val="20"/>
                <w:lang w:val="en-US" w:eastAsia="zh-CN"/>
              </w:rPr>
              <w:t>8</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c>
          <w:tcPr>
            <w:tcW w:w="308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商品和服务支出</w:t>
            </w:r>
          </w:p>
        </w:tc>
        <w:tc>
          <w:tcPr>
            <w:tcW w:w="1511" w:type="dxa"/>
            <w:tcBorders>
              <w:top w:val="nil"/>
              <w:left w:val="nil"/>
              <w:bottom w:val="single" w:color="auto" w:sz="4" w:space="0"/>
              <w:right w:val="single" w:color="auto" w:sz="4" w:space="0"/>
            </w:tcBorders>
            <w:vAlign w:val="center"/>
          </w:tcPr>
          <w:p>
            <w:pPr>
              <w:widowControl/>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3.85</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3.85</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308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办公费</w:t>
            </w:r>
          </w:p>
        </w:tc>
        <w:tc>
          <w:tcPr>
            <w:tcW w:w="151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0.94</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0.94</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07</w:t>
            </w:r>
          </w:p>
        </w:tc>
        <w:tc>
          <w:tcPr>
            <w:tcW w:w="308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邮电费</w:t>
            </w:r>
          </w:p>
        </w:tc>
        <w:tc>
          <w:tcPr>
            <w:tcW w:w="151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0.40</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0.40</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11</w:t>
            </w:r>
          </w:p>
        </w:tc>
        <w:tc>
          <w:tcPr>
            <w:tcW w:w="308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差旅费</w:t>
            </w:r>
          </w:p>
        </w:tc>
        <w:tc>
          <w:tcPr>
            <w:tcW w:w="151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0.20</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0.20</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13</w:t>
            </w:r>
          </w:p>
        </w:tc>
        <w:tc>
          <w:tcPr>
            <w:tcW w:w="308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ab/>
            </w:r>
            <w:r>
              <w:rPr>
                <w:rFonts w:hint="eastAsia" w:ascii="仿宋_GB2312" w:hAnsi="宋体" w:eastAsia="仿宋_GB2312" w:cs="宋体"/>
                <w:color w:val="000000"/>
                <w:kern w:val="0"/>
                <w:sz w:val="20"/>
                <w:szCs w:val="20"/>
                <w:lang w:eastAsia="zh-CN"/>
              </w:rPr>
              <w:t>维修(护)费</w:t>
            </w:r>
          </w:p>
        </w:tc>
        <w:tc>
          <w:tcPr>
            <w:tcW w:w="151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0.30</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0.30</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16</w:t>
            </w:r>
          </w:p>
        </w:tc>
        <w:tc>
          <w:tcPr>
            <w:tcW w:w="308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培训费</w:t>
            </w:r>
          </w:p>
        </w:tc>
        <w:tc>
          <w:tcPr>
            <w:tcW w:w="151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0.30</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0.30</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28</w:t>
            </w:r>
          </w:p>
        </w:tc>
        <w:tc>
          <w:tcPr>
            <w:tcW w:w="308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工会经费</w:t>
            </w:r>
          </w:p>
        </w:tc>
        <w:tc>
          <w:tcPr>
            <w:tcW w:w="151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0.55</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0.55</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29</w:t>
            </w:r>
          </w:p>
        </w:tc>
        <w:tc>
          <w:tcPr>
            <w:tcW w:w="308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福利费</w:t>
            </w:r>
          </w:p>
        </w:tc>
        <w:tc>
          <w:tcPr>
            <w:tcW w:w="151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0.50</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0.50</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99</w:t>
            </w:r>
          </w:p>
        </w:tc>
        <w:tc>
          <w:tcPr>
            <w:tcW w:w="308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其他商品和服务支出</w:t>
            </w:r>
          </w:p>
        </w:tc>
        <w:tc>
          <w:tcPr>
            <w:tcW w:w="151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0.66</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0.66</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c>
          <w:tcPr>
            <w:tcW w:w="308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对个人和家庭的补助</w:t>
            </w:r>
          </w:p>
        </w:tc>
        <w:tc>
          <w:tcPr>
            <w:tcW w:w="1511" w:type="dxa"/>
            <w:tcBorders>
              <w:top w:val="nil"/>
              <w:left w:val="nil"/>
              <w:bottom w:val="single" w:color="auto" w:sz="4" w:space="0"/>
              <w:right w:val="single" w:color="auto" w:sz="4" w:space="0"/>
            </w:tcBorders>
            <w:vAlign w:val="center"/>
          </w:tcPr>
          <w:p>
            <w:pPr>
              <w:widowControl/>
              <w:tabs>
                <w:tab w:val="left" w:pos="553"/>
              </w:tabs>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2.62</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308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离休费</w:t>
            </w:r>
          </w:p>
        </w:tc>
        <w:tc>
          <w:tcPr>
            <w:tcW w:w="151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0.20</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0.20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lang w:val="en-US"/>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07</w:t>
            </w:r>
          </w:p>
        </w:tc>
        <w:tc>
          <w:tcPr>
            <w:tcW w:w="308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医疗费补助</w:t>
            </w:r>
          </w:p>
        </w:tc>
        <w:tc>
          <w:tcPr>
            <w:tcW w:w="1511" w:type="dxa"/>
            <w:tcBorders>
              <w:top w:val="nil"/>
              <w:left w:val="nil"/>
              <w:bottom w:val="single" w:color="auto" w:sz="4" w:space="0"/>
              <w:right w:val="single" w:color="auto" w:sz="4" w:space="0"/>
            </w:tcBorders>
            <w:vAlign w:val="center"/>
          </w:tcPr>
          <w:p>
            <w:pPr>
              <w:widowControl/>
              <w:tabs>
                <w:tab w:val="center" w:pos="802"/>
                <w:tab w:val="right" w:pos="1485"/>
              </w:tabs>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2.42</w:t>
            </w:r>
          </w:p>
        </w:tc>
        <w:tc>
          <w:tcPr>
            <w:tcW w:w="1701" w:type="dxa"/>
            <w:gridSpan w:val="2"/>
            <w:tcBorders>
              <w:top w:val="nil"/>
              <w:left w:val="nil"/>
              <w:bottom w:val="single" w:color="auto" w:sz="4" w:space="0"/>
              <w:right w:val="single" w:color="auto" w:sz="4" w:space="0"/>
            </w:tcBorders>
            <w:vAlign w:val="center"/>
          </w:tcPr>
          <w:p>
            <w:pPr>
              <w:widowControl/>
              <w:tabs>
                <w:tab w:val="center" w:pos="802"/>
                <w:tab w:val="right" w:pos="1485"/>
              </w:tabs>
              <w:jc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2.42</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c>
          <w:tcPr>
            <w:tcW w:w="308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p>
        </w:tc>
        <w:tc>
          <w:tcPr>
            <w:tcW w:w="151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08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rPr>
            </w:pPr>
          </w:p>
        </w:tc>
        <w:tc>
          <w:tcPr>
            <w:tcW w:w="151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08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51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48.9</w:t>
            </w:r>
            <w:r>
              <w:rPr>
                <w:rFonts w:hint="eastAsia" w:ascii="仿宋" w:hAnsi="仿宋" w:eastAsia="仿宋" w:cs="仿宋"/>
                <w:color w:val="000000"/>
                <w:kern w:val="0"/>
                <w:sz w:val="20"/>
                <w:szCs w:val="20"/>
                <w:lang w:val="en-US" w:eastAsia="zh-CN"/>
              </w:rPr>
              <w:t>2</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45.07</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3.85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七</w:t>
      </w:r>
    </w:p>
    <w:tbl>
      <w:tblPr>
        <w:tblW w:w="9540" w:type="dxa"/>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
        <w:gridCol w:w="561"/>
        <w:gridCol w:w="488"/>
        <w:gridCol w:w="455"/>
        <w:gridCol w:w="1066"/>
        <w:gridCol w:w="1483"/>
        <w:gridCol w:w="566"/>
        <w:gridCol w:w="512"/>
        <w:gridCol w:w="580"/>
        <w:gridCol w:w="553"/>
        <w:gridCol w:w="553"/>
        <w:gridCol w:w="210"/>
        <w:gridCol w:w="200"/>
        <w:gridCol w:w="419"/>
        <w:gridCol w:w="578"/>
        <w:gridCol w:w="420"/>
        <w:gridCol w:w="420"/>
        <w:gridCol w:w="389"/>
        <w:gridCol w:w="79"/>
      </w:tblGrid>
      <w:tr>
        <w:trPr>
          <w:gridBefore w:val="1"/>
          <w:gridAfter w:val="1"/>
          <w:wBefore w:w="8" w:type="dxa"/>
          <w:wAfter w:w="79" w:type="dxa"/>
          <w:trHeight w:val="375" w:hRule="atLeast"/>
        </w:trPr>
        <w:tc>
          <w:tcPr>
            <w:tcW w:w="9453" w:type="dxa"/>
            <w:gridSpan w:val="17"/>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rPr>
          <w:gridBefore w:val="1"/>
          <w:gridAfter w:val="1"/>
          <w:wBefore w:w="8" w:type="dxa"/>
          <w:wAfter w:w="79" w:type="dxa"/>
          <w:trHeight w:val="405" w:hRule="atLeast"/>
        </w:trPr>
        <w:tc>
          <w:tcPr>
            <w:tcW w:w="7027" w:type="dxa"/>
            <w:gridSpan w:val="11"/>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w:t>
            </w:r>
            <w:r>
              <w:rPr>
                <w:rFonts w:hint="eastAsia" w:ascii="仿宋_GB2312" w:hAnsi="宋体" w:eastAsia="仿宋_GB2312" w:cs="宋体"/>
                <w:color w:val="000000"/>
                <w:kern w:val="0"/>
                <w:sz w:val="24"/>
                <w:lang w:eastAsia="zh-CN"/>
              </w:rPr>
              <w:t>《学习与科普》杂志社</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30" w:hRule="atLeast"/>
        </w:trPr>
        <w:tc>
          <w:tcPr>
            <w:tcW w:w="1512"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06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83"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56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1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8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55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55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410"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367" w:hRule="atLeast"/>
        </w:trPr>
        <w:tc>
          <w:tcPr>
            <w:tcW w:w="569"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88"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55"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066"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83"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6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1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8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53"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53"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10"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69" w:type="dxa"/>
            <w:gridSpan w:val="2"/>
            <w:vAlign w:val="center"/>
          </w:tcPr>
          <w:p>
            <w:pPr>
              <w:jc w:val="center"/>
              <w:rPr>
                <w:rFonts w:hint="default" w:ascii="仿宋_GB2312" w:hAnsi="宋体" w:eastAsia="仿宋_GB2312" w:cs="宋体"/>
                <w:b w:val="0"/>
                <w:bCs/>
                <w:color w:val="000000"/>
                <w:kern w:val="0"/>
                <w:sz w:val="20"/>
                <w:szCs w:val="20"/>
                <w:lang w:val="en-US" w:eastAsia="zh-CN" w:bidi="ar-SA"/>
              </w:rPr>
            </w:pPr>
            <w:r>
              <w:rPr>
                <w:rFonts w:hint="eastAsia" w:ascii="仿宋_GB2312" w:hAnsi="宋体" w:eastAsia="仿宋_GB2312" w:cs="宋体"/>
                <w:color w:val="000000"/>
                <w:sz w:val="20"/>
                <w:szCs w:val="20"/>
                <w:lang w:val="en-US" w:eastAsia="zh-CN"/>
              </w:rPr>
              <w:t>207</w:t>
            </w:r>
          </w:p>
        </w:tc>
        <w:tc>
          <w:tcPr>
            <w:tcW w:w="488" w:type="dxa"/>
            <w:vAlign w:val="center"/>
          </w:tcPr>
          <w:p>
            <w:pPr>
              <w:jc w:val="center"/>
              <w:rPr>
                <w:rFonts w:hint="default" w:ascii="仿宋_GB2312" w:hAnsi="宋体" w:eastAsia="仿宋_GB2312" w:cs="宋体"/>
                <w:b w:val="0"/>
                <w:bCs/>
                <w:color w:val="000000"/>
                <w:kern w:val="0"/>
                <w:sz w:val="20"/>
                <w:szCs w:val="20"/>
                <w:lang w:val="en-US" w:eastAsia="zh-CN" w:bidi="ar-SA"/>
              </w:rPr>
            </w:pPr>
          </w:p>
        </w:tc>
        <w:tc>
          <w:tcPr>
            <w:tcW w:w="455" w:type="dxa"/>
            <w:vAlign w:val="center"/>
          </w:tcPr>
          <w:p>
            <w:pPr>
              <w:jc w:val="center"/>
              <w:rPr>
                <w:rFonts w:hint="default" w:ascii="仿宋_GB2312" w:hAnsi="宋体" w:eastAsia="仿宋_GB2312" w:cs="宋体"/>
                <w:b w:val="0"/>
                <w:bCs/>
                <w:color w:val="000000"/>
                <w:kern w:val="0"/>
                <w:sz w:val="20"/>
                <w:szCs w:val="20"/>
                <w:lang w:val="en-US" w:eastAsia="zh-CN" w:bidi="ar-SA"/>
              </w:rPr>
            </w:pPr>
          </w:p>
        </w:tc>
        <w:tc>
          <w:tcPr>
            <w:tcW w:w="1066" w:type="dxa"/>
            <w:vAlign w:val="center"/>
          </w:tcPr>
          <w:p>
            <w:pPr>
              <w:jc w:val="center"/>
              <w:rPr>
                <w:rFonts w:hint="eastAsia" w:ascii="仿宋_GB2312" w:hAnsi="宋体" w:eastAsia="仿宋_GB2312" w:cs="宋体"/>
                <w:b w:val="0"/>
                <w:bCs/>
                <w:color w:val="000000"/>
                <w:kern w:val="0"/>
                <w:sz w:val="20"/>
                <w:szCs w:val="20"/>
                <w:lang w:val="en-US" w:eastAsia="zh-CN" w:bidi="ar-SA"/>
              </w:rPr>
            </w:pPr>
            <w:r>
              <w:rPr>
                <w:rFonts w:hint="eastAsia" w:ascii="仿宋_GB2312" w:hAnsi="宋体" w:eastAsia="仿宋_GB2312" w:cs="宋体"/>
                <w:color w:val="000000"/>
                <w:sz w:val="20"/>
                <w:szCs w:val="20"/>
                <w:lang w:val="en-US" w:eastAsia="zh-CN"/>
              </w:rPr>
              <w:t>文化旅游体育与传媒支出</w:t>
            </w:r>
          </w:p>
        </w:tc>
        <w:tc>
          <w:tcPr>
            <w:tcW w:w="1483" w:type="dxa"/>
            <w:vAlign w:val="center"/>
          </w:tcPr>
          <w:p>
            <w:pPr>
              <w:widowControl/>
              <w:jc w:val="center"/>
              <w:outlineLvl w:val="1"/>
              <w:rPr>
                <w:rFonts w:hint="eastAsia" w:ascii="仿宋_GB2312" w:hAnsi="宋体" w:eastAsia="仿宋_GB2312"/>
                <w:kern w:val="0"/>
                <w:sz w:val="20"/>
                <w:szCs w:val="20"/>
                <w:lang w:eastAsia="zh-CN"/>
              </w:rPr>
            </w:pPr>
          </w:p>
        </w:tc>
        <w:tc>
          <w:tcPr>
            <w:tcW w:w="566" w:type="dxa"/>
            <w:vAlign w:val="center"/>
          </w:tcPr>
          <w:p>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15</w:t>
            </w:r>
          </w:p>
        </w:tc>
        <w:tc>
          <w:tcPr>
            <w:tcW w:w="512" w:type="dxa"/>
            <w:vAlign w:val="center"/>
          </w:tcPr>
          <w:p>
            <w:pPr>
              <w:widowControl/>
              <w:jc w:val="center"/>
              <w:outlineLvl w:val="1"/>
              <w:rPr>
                <w:rFonts w:ascii="仿宋_GB2312" w:hAnsi="宋体" w:eastAsia="仿宋_GB2312"/>
                <w:kern w:val="0"/>
                <w:sz w:val="20"/>
                <w:szCs w:val="20"/>
              </w:rPr>
            </w:pPr>
          </w:p>
        </w:tc>
        <w:tc>
          <w:tcPr>
            <w:tcW w:w="580" w:type="dxa"/>
            <w:vAlign w:val="center"/>
          </w:tcPr>
          <w:p>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15</w:t>
            </w:r>
          </w:p>
        </w:tc>
        <w:tc>
          <w:tcPr>
            <w:tcW w:w="553" w:type="dxa"/>
            <w:vAlign w:val="top"/>
          </w:tcPr>
          <w:p>
            <w:pPr>
              <w:widowControl/>
              <w:jc w:val="right"/>
              <w:outlineLvl w:val="1"/>
              <w:rPr>
                <w:rFonts w:ascii="仿宋_GB2312" w:hAnsi="宋体" w:eastAsia="仿宋_GB2312"/>
                <w:kern w:val="0"/>
                <w:sz w:val="20"/>
                <w:szCs w:val="20"/>
              </w:rPr>
            </w:pPr>
          </w:p>
        </w:tc>
        <w:tc>
          <w:tcPr>
            <w:tcW w:w="553" w:type="dxa"/>
            <w:vAlign w:val="top"/>
          </w:tcPr>
          <w:p>
            <w:pPr>
              <w:widowControl/>
              <w:jc w:val="right"/>
              <w:outlineLvl w:val="1"/>
              <w:rPr>
                <w:rFonts w:ascii="仿宋_GB2312" w:hAnsi="宋体" w:eastAsia="仿宋_GB2312"/>
                <w:kern w:val="0"/>
                <w:sz w:val="20"/>
                <w:szCs w:val="20"/>
              </w:rPr>
            </w:pPr>
          </w:p>
        </w:tc>
        <w:tc>
          <w:tcPr>
            <w:tcW w:w="410" w:type="dxa"/>
            <w:gridSpan w:val="2"/>
            <w:vAlign w:val="top"/>
          </w:tcPr>
          <w:p>
            <w:pPr>
              <w:widowControl/>
              <w:jc w:val="right"/>
              <w:outlineLvl w:val="1"/>
              <w:rPr>
                <w:rFonts w:ascii="仿宋_GB2312" w:hAnsi="宋体" w:eastAsia="仿宋_GB2312"/>
                <w:kern w:val="0"/>
                <w:sz w:val="20"/>
                <w:szCs w:val="20"/>
              </w:rPr>
            </w:pPr>
          </w:p>
        </w:tc>
        <w:tc>
          <w:tcPr>
            <w:tcW w:w="419" w:type="dxa"/>
            <w:vAlign w:val="top"/>
          </w:tcPr>
          <w:p>
            <w:pPr>
              <w:widowControl/>
              <w:jc w:val="right"/>
              <w:outlineLvl w:val="1"/>
              <w:rPr>
                <w:rFonts w:ascii="仿宋_GB2312" w:hAnsi="宋体" w:eastAsia="仿宋_GB2312"/>
                <w:kern w:val="0"/>
                <w:sz w:val="20"/>
                <w:szCs w:val="20"/>
              </w:rPr>
            </w:pPr>
          </w:p>
        </w:tc>
        <w:tc>
          <w:tcPr>
            <w:tcW w:w="578" w:type="dxa"/>
            <w:vAlign w:val="top"/>
          </w:tcPr>
          <w:p>
            <w:pPr>
              <w:widowControl/>
              <w:jc w:val="right"/>
              <w:outlineLvl w:val="1"/>
              <w:rPr>
                <w:rFonts w:ascii="仿宋_GB2312" w:hAnsi="宋体" w:eastAsia="仿宋_GB2312"/>
                <w:kern w:val="0"/>
                <w:sz w:val="20"/>
                <w:szCs w:val="20"/>
              </w:rPr>
            </w:pPr>
          </w:p>
        </w:tc>
        <w:tc>
          <w:tcPr>
            <w:tcW w:w="420" w:type="dxa"/>
            <w:vAlign w:val="top"/>
          </w:tcPr>
          <w:p>
            <w:pPr>
              <w:widowControl/>
              <w:jc w:val="right"/>
              <w:outlineLvl w:val="1"/>
              <w:rPr>
                <w:rFonts w:ascii="仿宋_GB2312" w:hAnsi="宋体" w:eastAsia="仿宋_GB2312"/>
                <w:kern w:val="0"/>
                <w:sz w:val="20"/>
                <w:szCs w:val="20"/>
              </w:rPr>
            </w:pPr>
          </w:p>
        </w:tc>
        <w:tc>
          <w:tcPr>
            <w:tcW w:w="420" w:type="dxa"/>
            <w:vAlign w:val="top"/>
          </w:tcPr>
          <w:p>
            <w:pPr>
              <w:widowControl/>
              <w:jc w:val="right"/>
              <w:outlineLvl w:val="1"/>
              <w:rPr>
                <w:rFonts w:ascii="仿宋_GB2312" w:hAnsi="宋体" w:eastAsia="仿宋_GB2312"/>
                <w:kern w:val="0"/>
                <w:sz w:val="20"/>
                <w:szCs w:val="20"/>
              </w:rPr>
            </w:pPr>
          </w:p>
        </w:tc>
        <w:tc>
          <w:tcPr>
            <w:tcW w:w="468" w:type="dxa"/>
            <w:gridSpan w:val="2"/>
            <w:vAlign w:val="top"/>
          </w:tcPr>
          <w:p>
            <w:pPr>
              <w:widowControl/>
              <w:jc w:val="right"/>
              <w:outlineLvl w:val="1"/>
              <w:rPr>
                <w:rFonts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69" w:type="dxa"/>
            <w:gridSpan w:val="2"/>
            <w:vAlign w:val="center"/>
          </w:tcPr>
          <w:p>
            <w:pPr>
              <w:jc w:val="center"/>
              <w:rPr>
                <w:rFonts w:ascii="仿宋_GB2312" w:hAnsi="宋体" w:eastAsia="仿宋_GB2312" w:cs="宋体"/>
                <w:b/>
                <w:color w:val="000000"/>
                <w:kern w:val="0"/>
                <w:sz w:val="20"/>
                <w:szCs w:val="20"/>
                <w:lang w:val="en-US" w:eastAsia="zh-CN" w:bidi="ar-SA"/>
              </w:rPr>
            </w:pPr>
            <w:r>
              <w:rPr>
                <w:rFonts w:hint="eastAsia" w:ascii="仿宋_GB2312" w:hAnsi="宋体" w:eastAsia="仿宋_GB2312" w:cs="宋体"/>
                <w:color w:val="000000"/>
                <w:sz w:val="20"/>
                <w:szCs w:val="20"/>
                <w:lang w:val="en-US" w:eastAsia="zh-CN"/>
              </w:rPr>
              <w:t>207</w:t>
            </w:r>
          </w:p>
        </w:tc>
        <w:tc>
          <w:tcPr>
            <w:tcW w:w="488" w:type="dxa"/>
            <w:vAlign w:val="center"/>
          </w:tcPr>
          <w:p>
            <w:pPr>
              <w:jc w:val="center"/>
              <w:rPr>
                <w:rFonts w:ascii="仿宋_GB2312" w:hAnsi="宋体" w:eastAsia="仿宋_GB2312" w:cs="宋体"/>
                <w:b/>
                <w:color w:val="000000"/>
                <w:kern w:val="0"/>
                <w:sz w:val="20"/>
                <w:szCs w:val="20"/>
                <w:lang w:val="en-US" w:eastAsia="zh-CN" w:bidi="ar-SA"/>
              </w:rPr>
            </w:pPr>
            <w:r>
              <w:rPr>
                <w:rFonts w:hint="eastAsia" w:ascii="仿宋_GB2312" w:hAnsi="宋体" w:eastAsia="仿宋_GB2312" w:cs="宋体"/>
                <w:color w:val="000000"/>
                <w:sz w:val="20"/>
                <w:szCs w:val="20"/>
                <w:lang w:val="en-US" w:eastAsia="zh-CN"/>
              </w:rPr>
              <w:t>06</w:t>
            </w:r>
          </w:p>
        </w:tc>
        <w:tc>
          <w:tcPr>
            <w:tcW w:w="455" w:type="dxa"/>
            <w:vAlign w:val="center"/>
          </w:tcPr>
          <w:p>
            <w:pPr>
              <w:jc w:val="center"/>
              <w:rPr>
                <w:rFonts w:ascii="仿宋_GB2312" w:hAnsi="宋体" w:eastAsia="仿宋_GB2312" w:cs="宋体"/>
                <w:b/>
                <w:color w:val="000000"/>
                <w:kern w:val="0"/>
                <w:sz w:val="20"/>
                <w:szCs w:val="20"/>
                <w:lang w:val="en-US" w:eastAsia="zh-CN" w:bidi="ar-SA"/>
              </w:rPr>
            </w:pPr>
          </w:p>
        </w:tc>
        <w:tc>
          <w:tcPr>
            <w:tcW w:w="1066" w:type="dxa"/>
            <w:vAlign w:val="center"/>
          </w:tcPr>
          <w:p>
            <w:pPr>
              <w:jc w:val="center"/>
              <w:rPr>
                <w:rFonts w:ascii="宋体" w:hAnsi="宋体" w:eastAsia="宋体" w:cs="宋体"/>
                <w:color w:val="000000"/>
                <w:kern w:val="0"/>
                <w:sz w:val="20"/>
                <w:szCs w:val="20"/>
                <w:lang w:val="en-US" w:eastAsia="zh-CN" w:bidi="ar-SA"/>
              </w:rPr>
            </w:pPr>
            <w:r>
              <w:rPr>
                <w:rFonts w:hint="eastAsia" w:ascii="仿宋_GB2312" w:hAnsi="宋体" w:eastAsia="仿宋_GB2312" w:cs="宋体"/>
                <w:color w:val="000000"/>
                <w:sz w:val="20"/>
                <w:szCs w:val="20"/>
                <w:lang w:val="en-US" w:eastAsia="zh-CN"/>
              </w:rPr>
              <w:t>新闻出版电影</w:t>
            </w:r>
          </w:p>
        </w:tc>
        <w:tc>
          <w:tcPr>
            <w:tcW w:w="1483" w:type="dxa"/>
            <w:vAlign w:val="top"/>
          </w:tcPr>
          <w:p>
            <w:pPr>
              <w:widowControl/>
              <w:jc w:val="center"/>
              <w:outlineLvl w:val="1"/>
              <w:rPr>
                <w:rFonts w:ascii="仿宋_GB2312" w:hAnsi="宋体" w:eastAsia="仿宋_GB2312"/>
                <w:kern w:val="0"/>
                <w:sz w:val="32"/>
                <w:szCs w:val="32"/>
              </w:rPr>
            </w:pPr>
          </w:p>
        </w:tc>
        <w:tc>
          <w:tcPr>
            <w:tcW w:w="566" w:type="dxa"/>
            <w:vAlign w:val="center"/>
          </w:tcPr>
          <w:p>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15</w:t>
            </w:r>
          </w:p>
        </w:tc>
        <w:tc>
          <w:tcPr>
            <w:tcW w:w="512" w:type="dxa"/>
            <w:vAlign w:val="center"/>
          </w:tcPr>
          <w:p>
            <w:pPr>
              <w:widowControl/>
              <w:jc w:val="center"/>
              <w:outlineLvl w:val="1"/>
              <w:rPr>
                <w:rFonts w:hint="eastAsia" w:ascii="仿宋_GB2312" w:hAnsi="宋体" w:eastAsia="仿宋_GB2312"/>
                <w:kern w:val="0"/>
                <w:sz w:val="20"/>
                <w:szCs w:val="20"/>
                <w:lang w:val="en-US" w:eastAsia="zh-CN"/>
              </w:rPr>
            </w:pPr>
          </w:p>
        </w:tc>
        <w:tc>
          <w:tcPr>
            <w:tcW w:w="580" w:type="dxa"/>
            <w:vAlign w:val="center"/>
          </w:tcPr>
          <w:p>
            <w:pPr>
              <w:widowControl/>
              <w:jc w:val="center"/>
              <w:outlineLvl w:val="1"/>
              <w:rPr>
                <w:rFonts w:hint="default"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15</w:t>
            </w:r>
          </w:p>
        </w:tc>
        <w:tc>
          <w:tcPr>
            <w:tcW w:w="553" w:type="dxa"/>
            <w:vAlign w:val="top"/>
          </w:tcPr>
          <w:p>
            <w:pPr>
              <w:widowControl/>
              <w:jc w:val="right"/>
              <w:outlineLvl w:val="1"/>
              <w:rPr>
                <w:rFonts w:ascii="仿宋_GB2312" w:hAnsi="宋体" w:eastAsia="仿宋_GB2312"/>
                <w:kern w:val="0"/>
                <w:sz w:val="32"/>
                <w:szCs w:val="32"/>
              </w:rPr>
            </w:pPr>
          </w:p>
        </w:tc>
        <w:tc>
          <w:tcPr>
            <w:tcW w:w="553" w:type="dxa"/>
            <w:vAlign w:val="top"/>
          </w:tcPr>
          <w:p>
            <w:pPr>
              <w:widowControl/>
              <w:jc w:val="right"/>
              <w:outlineLvl w:val="1"/>
              <w:rPr>
                <w:rFonts w:ascii="仿宋_GB2312" w:hAnsi="宋体" w:eastAsia="仿宋_GB2312"/>
                <w:kern w:val="0"/>
                <w:sz w:val="32"/>
                <w:szCs w:val="32"/>
              </w:rPr>
            </w:pPr>
          </w:p>
        </w:tc>
        <w:tc>
          <w:tcPr>
            <w:tcW w:w="410"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69" w:type="dxa"/>
            <w:gridSpan w:val="2"/>
            <w:vAlign w:val="center"/>
          </w:tcPr>
          <w:p>
            <w:pPr>
              <w:widowControl/>
              <w:jc w:val="center"/>
              <w:outlineLvl w:val="1"/>
              <w:rPr>
                <w:rFonts w:hint="default" w:ascii="仿宋_GB2312" w:hAnsi="宋体" w:eastAsia="仿宋_GB2312" w:cs="Times New Roman"/>
                <w:kern w:val="0"/>
                <w:sz w:val="20"/>
                <w:szCs w:val="20"/>
                <w:lang w:val="en-US" w:eastAsia="zh-CN" w:bidi="ar-SA"/>
              </w:rPr>
            </w:pPr>
            <w:r>
              <w:rPr>
                <w:rFonts w:hint="eastAsia" w:ascii="仿宋_GB2312" w:hAnsi="宋体" w:eastAsia="仿宋_GB2312"/>
                <w:kern w:val="0"/>
                <w:sz w:val="20"/>
                <w:szCs w:val="20"/>
                <w:lang w:val="en-US" w:eastAsia="zh-CN"/>
              </w:rPr>
              <w:t>207</w:t>
            </w:r>
          </w:p>
        </w:tc>
        <w:tc>
          <w:tcPr>
            <w:tcW w:w="488" w:type="dxa"/>
            <w:vAlign w:val="center"/>
          </w:tcPr>
          <w:p>
            <w:pPr>
              <w:widowControl/>
              <w:jc w:val="center"/>
              <w:outlineLvl w:val="1"/>
              <w:rPr>
                <w:rFonts w:hint="default" w:ascii="仿宋_GB2312" w:hAnsi="宋体" w:eastAsia="仿宋_GB2312" w:cs="Times New Roman"/>
                <w:kern w:val="0"/>
                <w:sz w:val="20"/>
                <w:szCs w:val="20"/>
                <w:lang w:val="en-US" w:eastAsia="zh-CN" w:bidi="ar-SA"/>
              </w:rPr>
            </w:pPr>
            <w:r>
              <w:rPr>
                <w:rFonts w:hint="eastAsia" w:ascii="仿宋_GB2312" w:hAnsi="宋体" w:eastAsia="仿宋_GB2312"/>
                <w:kern w:val="0"/>
                <w:sz w:val="20"/>
                <w:szCs w:val="20"/>
                <w:lang w:val="en-US" w:eastAsia="zh-CN"/>
              </w:rPr>
              <w:t>06</w:t>
            </w:r>
          </w:p>
        </w:tc>
        <w:tc>
          <w:tcPr>
            <w:tcW w:w="455" w:type="dxa"/>
            <w:vAlign w:val="center"/>
          </w:tcPr>
          <w:p>
            <w:pPr>
              <w:widowControl/>
              <w:jc w:val="center"/>
              <w:outlineLvl w:val="1"/>
              <w:rPr>
                <w:rFonts w:hint="default" w:ascii="仿宋_GB2312" w:hAnsi="宋体" w:eastAsia="仿宋_GB2312" w:cs="Times New Roman"/>
                <w:kern w:val="0"/>
                <w:sz w:val="20"/>
                <w:szCs w:val="20"/>
                <w:lang w:val="en-US" w:eastAsia="zh-CN" w:bidi="ar-SA"/>
              </w:rPr>
            </w:pPr>
            <w:r>
              <w:rPr>
                <w:rFonts w:hint="eastAsia" w:ascii="仿宋_GB2312" w:hAnsi="宋体" w:eastAsia="仿宋_GB2312"/>
                <w:kern w:val="0"/>
                <w:sz w:val="20"/>
                <w:szCs w:val="20"/>
                <w:lang w:val="en-US" w:eastAsia="zh-CN"/>
              </w:rPr>
              <w:t>05</w:t>
            </w:r>
          </w:p>
        </w:tc>
        <w:tc>
          <w:tcPr>
            <w:tcW w:w="1066" w:type="dxa"/>
            <w:vAlign w:val="center"/>
          </w:tcPr>
          <w:p>
            <w:pPr>
              <w:widowControl/>
              <w:jc w:val="center"/>
              <w:outlineLvl w:val="1"/>
              <w:rPr>
                <w:rFonts w:hint="eastAsia" w:ascii="仿宋_GB2312" w:hAnsi="宋体" w:eastAsia="仿宋_GB2312" w:cs="Times New Roman"/>
                <w:kern w:val="0"/>
                <w:sz w:val="20"/>
                <w:szCs w:val="20"/>
                <w:lang w:val="en-US" w:eastAsia="zh-CN" w:bidi="ar-SA"/>
              </w:rPr>
            </w:pPr>
            <w:r>
              <w:rPr>
                <w:rFonts w:hint="eastAsia" w:ascii="仿宋_GB2312" w:hAnsi="宋体" w:eastAsia="仿宋_GB2312"/>
                <w:kern w:val="0"/>
                <w:sz w:val="20"/>
                <w:szCs w:val="20"/>
                <w:lang w:eastAsia="zh-CN"/>
              </w:rPr>
              <w:t>出版发行</w:t>
            </w:r>
          </w:p>
        </w:tc>
        <w:tc>
          <w:tcPr>
            <w:tcW w:w="1483" w:type="dxa"/>
            <w:vAlign w:val="center"/>
          </w:tcPr>
          <w:p>
            <w:pPr>
              <w:widowControl/>
              <w:jc w:val="center"/>
              <w:outlineLvl w:val="1"/>
              <w:rPr>
                <w:rFonts w:hint="eastAsia" w:ascii="仿宋_GB2312" w:hAnsi="宋体" w:eastAsia="仿宋_GB2312" w:cs="Times New Roman"/>
                <w:kern w:val="0"/>
                <w:sz w:val="20"/>
                <w:szCs w:val="20"/>
                <w:lang w:val="en-US" w:eastAsia="zh-CN" w:bidi="ar-SA"/>
              </w:rPr>
            </w:pPr>
            <w:r>
              <w:rPr>
                <w:rFonts w:hint="eastAsia" w:ascii="仿宋_GB2312" w:hAnsi="宋体" w:eastAsia="仿宋_GB2312"/>
                <w:kern w:val="0"/>
                <w:sz w:val="20"/>
                <w:szCs w:val="20"/>
                <w:lang w:eastAsia="zh-CN"/>
              </w:rPr>
              <w:t>《学习与科普》杂志办刊经费</w:t>
            </w:r>
          </w:p>
        </w:tc>
        <w:tc>
          <w:tcPr>
            <w:tcW w:w="566" w:type="dxa"/>
            <w:vAlign w:val="center"/>
          </w:tcPr>
          <w:p>
            <w:pPr>
              <w:widowControl/>
              <w:jc w:val="center"/>
              <w:outlineLvl w:val="1"/>
              <w:rPr>
                <w:rFonts w:hint="default" w:ascii="仿宋_GB2312" w:hAnsi="宋体" w:eastAsia="仿宋_GB2312" w:cs="Times New Roman"/>
                <w:kern w:val="0"/>
                <w:sz w:val="20"/>
                <w:szCs w:val="20"/>
                <w:lang w:val="en-US" w:eastAsia="zh-CN" w:bidi="ar-SA"/>
              </w:rPr>
            </w:pPr>
            <w:r>
              <w:rPr>
                <w:rFonts w:hint="eastAsia" w:ascii="仿宋_GB2312" w:hAnsi="宋体" w:eastAsia="仿宋_GB2312"/>
                <w:kern w:val="0"/>
                <w:sz w:val="20"/>
                <w:szCs w:val="20"/>
                <w:lang w:val="en-US" w:eastAsia="zh-CN"/>
              </w:rPr>
              <w:t>15</w:t>
            </w:r>
          </w:p>
        </w:tc>
        <w:tc>
          <w:tcPr>
            <w:tcW w:w="512" w:type="dxa"/>
            <w:vAlign w:val="center"/>
          </w:tcPr>
          <w:p>
            <w:pPr>
              <w:widowControl/>
              <w:jc w:val="center"/>
              <w:outlineLvl w:val="1"/>
              <w:rPr>
                <w:rFonts w:ascii="仿宋_GB2312" w:hAnsi="宋体" w:eastAsia="仿宋_GB2312" w:cs="Times New Roman"/>
                <w:kern w:val="0"/>
                <w:sz w:val="20"/>
                <w:szCs w:val="20"/>
                <w:lang w:val="en-US" w:eastAsia="zh-CN" w:bidi="ar-SA"/>
              </w:rPr>
            </w:pPr>
          </w:p>
        </w:tc>
        <w:tc>
          <w:tcPr>
            <w:tcW w:w="580" w:type="dxa"/>
            <w:vAlign w:val="center"/>
          </w:tcPr>
          <w:p>
            <w:pPr>
              <w:widowControl/>
              <w:jc w:val="center"/>
              <w:outlineLvl w:val="1"/>
              <w:rPr>
                <w:rFonts w:hint="default" w:ascii="仿宋_GB2312" w:hAnsi="宋体" w:eastAsia="仿宋_GB2312" w:cs="Times New Roman"/>
                <w:kern w:val="0"/>
                <w:sz w:val="20"/>
                <w:szCs w:val="20"/>
                <w:lang w:val="en-US" w:eastAsia="zh-CN" w:bidi="ar-SA"/>
              </w:rPr>
            </w:pPr>
            <w:r>
              <w:rPr>
                <w:rFonts w:hint="eastAsia" w:ascii="仿宋_GB2312" w:hAnsi="宋体" w:eastAsia="仿宋_GB2312"/>
                <w:kern w:val="0"/>
                <w:sz w:val="20"/>
                <w:szCs w:val="20"/>
                <w:lang w:val="en-US" w:eastAsia="zh-CN"/>
              </w:rPr>
              <w:t>15</w:t>
            </w:r>
          </w:p>
        </w:tc>
        <w:tc>
          <w:tcPr>
            <w:tcW w:w="553" w:type="dxa"/>
            <w:vAlign w:val="top"/>
          </w:tcPr>
          <w:p>
            <w:pPr>
              <w:widowControl/>
              <w:jc w:val="right"/>
              <w:outlineLvl w:val="1"/>
              <w:rPr>
                <w:rFonts w:ascii="仿宋_GB2312" w:hAnsi="宋体" w:eastAsia="仿宋_GB2312"/>
                <w:kern w:val="0"/>
                <w:sz w:val="32"/>
                <w:szCs w:val="32"/>
              </w:rPr>
            </w:pPr>
          </w:p>
        </w:tc>
        <w:tc>
          <w:tcPr>
            <w:tcW w:w="553" w:type="dxa"/>
            <w:vAlign w:val="top"/>
          </w:tcPr>
          <w:p>
            <w:pPr>
              <w:widowControl/>
              <w:jc w:val="right"/>
              <w:outlineLvl w:val="1"/>
              <w:rPr>
                <w:rFonts w:ascii="仿宋_GB2312" w:hAnsi="宋体" w:eastAsia="仿宋_GB2312"/>
                <w:kern w:val="0"/>
                <w:sz w:val="32"/>
                <w:szCs w:val="32"/>
              </w:rPr>
            </w:pPr>
          </w:p>
        </w:tc>
        <w:tc>
          <w:tcPr>
            <w:tcW w:w="410"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69" w:type="dxa"/>
            <w:gridSpan w:val="2"/>
            <w:vAlign w:val="top"/>
          </w:tcPr>
          <w:p>
            <w:pPr>
              <w:widowControl/>
              <w:jc w:val="center"/>
              <w:outlineLvl w:val="1"/>
              <w:rPr>
                <w:rFonts w:ascii="仿宋_GB2312" w:hAnsi="宋体" w:eastAsia="仿宋_GB2312"/>
                <w:kern w:val="0"/>
                <w:sz w:val="32"/>
                <w:szCs w:val="32"/>
              </w:rPr>
            </w:pPr>
          </w:p>
        </w:tc>
        <w:tc>
          <w:tcPr>
            <w:tcW w:w="488" w:type="dxa"/>
            <w:vAlign w:val="top"/>
          </w:tcPr>
          <w:p>
            <w:pPr>
              <w:widowControl/>
              <w:jc w:val="center"/>
              <w:outlineLvl w:val="1"/>
              <w:rPr>
                <w:rFonts w:ascii="仿宋_GB2312" w:hAnsi="宋体" w:eastAsia="仿宋_GB2312"/>
                <w:kern w:val="0"/>
                <w:sz w:val="32"/>
                <w:szCs w:val="32"/>
              </w:rPr>
            </w:pPr>
          </w:p>
        </w:tc>
        <w:tc>
          <w:tcPr>
            <w:tcW w:w="455" w:type="dxa"/>
            <w:vAlign w:val="top"/>
          </w:tcPr>
          <w:p>
            <w:pPr>
              <w:widowControl/>
              <w:jc w:val="center"/>
              <w:outlineLvl w:val="1"/>
              <w:rPr>
                <w:rFonts w:ascii="仿宋_GB2312" w:hAnsi="宋体" w:eastAsia="仿宋_GB2312"/>
                <w:kern w:val="0"/>
                <w:sz w:val="32"/>
                <w:szCs w:val="32"/>
              </w:rPr>
            </w:pPr>
          </w:p>
        </w:tc>
        <w:tc>
          <w:tcPr>
            <w:tcW w:w="1066" w:type="dxa"/>
            <w:vAlign w:val="top"/>
          </w:tcPr>
          <w:p>
            <w:pPr>
              <w:widowControl/>
              <w:jc w:val="center"/>
              <w:outlineLvl w:val="1"/>
              <w:rPr>
                <w:rFonts w:ascii="仿宋_GB2312" w:hAnsi="宋体" w:eastAsia="仿宋_GB2312"/>
                <w:kern w:val="0"/>
                <w:sz w:val="32"/>
                <w:szCs w:val="32"/>
              </w:rPr>
            </w:pPr>
          </w:p>
        </w:tc>
        <w:tc>
          <w:tcPr>
            <w:tcW w:w="1483" w:type="dxa"/>
            <w:vAlign w:val="top"/>
          </w:tcPr>
          <w:p>
            <w:pPr>
              <w:widowControl/>
              <w:jc w:val="center"/>
              <w:outlineLvl w:val="1"/>
              <w:rPr>
                <w:rFonts w:ascii="仿宋_GB2312" w:hAnsi="宋体" w:eastAsia="仿宋_GB2312"/>
                <w:kern w:val="0"/>
                <w:sz w:val="32"/>
                <w:szCs w:val="32"/>
              </w:rPr>
            </w:pPr>
          </w:p>
        </w:tc>
        <w:tc>
          <w:tcPr>
            <w:tcW w:w="566" w:type="dxa"/>
            <w:vAlign w:val="top"/>
          </w:tcPr>
          <w:p>
            <w:pPr>
              <w:widowControl/>
              <w:jc w:val="right"/>
              <w:outlineLvl w:val="1"/>
              <w:rPr>
                <w:rFonts w:ascii="仿宋_GB2312" w:hAnsi="宋体" w:eastAsia="仿宋_GB2312"/>
                <w:kern w:val="0"/>
                <w:sz w:val="32"/>
                <w:szCs w:val="32"/>
              </w:rPr>
            </w:pPr>
          </w:p>
        </w:tc>
        <w:tc>
          <w:tcPr>
            <w:tcW w:w="512" w:type="dxa"/>
            <w:vAlign w:val="top"/>
          </w:tcPr>
          <w:p>
            <w:pPr>
              <w:widowControl/>
              <w:jc w:val="right"/>
              <w:outlineLvl w:val="1"/>
              <w:rPr>
                <w:rFonts w:ascii="仿宋_GB2312" w:hAnsi="宋体" w:eastAsia="仿宋_GB2312"/>
                <w:kern w:val="0"/>
                <w:sz w:val="32"/>
                <w:szCs w:val="32"/>
              </w:rPr>
            </w:pPr>
          </w:p>
        </w:tc>
        <w:tc>
          <w:tcPr>
            <w:tcW w:w="580" w:type="dxa"/>
            <w:vAlign w:val="top"/>
          </w:tcPr>
          <w:p>
            <w:pPr>
              <w:widowControl/>
              <w:jc w:val="right"/>
              <w:outlineLvl w:val="1"/>
              <w:rPr>
                <w:rFonts w:ascii="仿宋_GB2312" w:hAnsi="宋体" w:eastAsia="仿宋_GB2312"/>
                <w:kern w:val="0"/>
                <w:sz w:val="32"/>
                <w:szCs w:val="32"/>
              </w:rPr>
            </w:pPr>
          </w:p>
        </w:tc>
        <w:tc>
          <w:tcPr>
            <w:tcW w:w="553" w:type="dxa"/>
            <w:vAlign w:val="top"/>
          </w:tcPr>
          <w:p>
            <w:pPr>
              <w:widowControl/>
              <w:jc w:val="right"/>
              <w:outlineLvl w:val="1"/>
              <w:rPr>
                <w:rFonts w:ascii="仿宋_GB2312" w:hAnsi="宋体" w:eastAsia="仿宋_GB2312"/>
                <w:kern w:val="0"/>
                <w:sz w:val="32"/>
                <w:szCs w:val="32"/>
              </w:rPr>
            </w:pPr>
          </w:p>
        </w:tc>
        <w:tc>
          <w:tcPr>
            <w:tcW w:w="553" w:type="dxa"/>
            <w:vAlign w:val="top"/>
          </w:tcPr>
          <w:p>
            <w:pPr>
              <w:widowControl/>
              <w:jc w:val="right"/>
              <w:outlineLvl w:val="1"/>
              <w:rPr>
                <w:rFonts w:ascii="仿宋_GB2312" w:hAnsi="宋体" w:eastAsia="仿宋_GB2312"/>
                <w:kern w:val="0"/>
                <w:sz w:val="32"/>
                <w:szCs w:val="32"/>
              </w:rPr>
            </w:pPr>
          </w:p>
        </w:tc>
        <w:tc>
          <w:tcPr>
            <w:tcW w:w="410"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69" w:type="dxa"/>
            <w:gridSpan w:val="2"/>
            <w:vAlign w:val="top"/>
          </w:tcPr>
          <w:p>
            <w:pPr>
              <w:widowControl/>
              <w:jc w:val="center"/>
              <w:outlineLvl w:val="1"/>
              <w:rPr>
                <w:rFonts w:ascii="仿宋_GB2312" w:hAnsi="宋体" w:eastAsia="仿宋_GB2312"/>
                <w:kern w:val="0"/>
                <w:sz w:val="32"/>
                <w:szCs w:val="32"/>
              </w:rPr>
            </w:pPr>
          </w:p>
        </w:tc>
        <w:tc>
          <w:tcPr>
            <w:tcW w:w="488" w:type="dxa"/>
            <w:vAlign w:val="top"/>
          </w:tcPr>
          <w:p>
            <w:pPr>
              <w:widowControl/>
              <w:jc w:val="center"/>
              <w:outlineLvl w:val="1"/>
              <w:rPr>
                <w:rFonts w:ascii="仿宋_GB2312" w:hAnsi="宋体" w:eastAsia="仿宋_GB2312"/>
                <w:kern w:val="0"/>
                <w:sz w:val="32"/>
                <w:szCs w:val="32"/>
              </w:rPr>
            </w:pPr>
          </w:p>
        </w:tc>
        <w:tc>
          <w:tcPr>
            <w:tcW w:w="455" w:type="dxa"/>
            <w:vAlign w:val="top"/>
          </w:tcPr>
          <w:p>
            <w:pPr>
              <w:widowControl/>
              <w:jc w:val="center"/>
              <w:outlineLvl w:val="1"/>
              <w:rPr>
                <w:rFonts w:ascii="仿宋_GB2312" w:hAnsi="宋体" w:eastAsia="仿宋_GB2312"/>
                <w:kern w:val="0"/>
                <w:sz w:val="32"/>
                <w:szCs w:val="32"/>
              </w:rPr>
            </w:pPr>
          </w:p>
        </w:tc>
        <w:tc>
          <w:tcPr>
            <w:tcW w:w="1066" w:type="dxa"/>
            <w:vAlign w:val="top"/>
          </w:tcPr>
          <w:p>
            <w:pPr>
              <w:widowControl/>
              <w:jc w:val="center"/>
              <w:outlineLvl w:val="1"/>
              <w:rPr>
                <w:rFonts w:ascii="仿宋_GB2312" w:hAnsi="宋体" w:eastAsia="仿宋_GB2312"/>
                <w:kern w:val="0"/>
                <w:sz w:val="32"/>
                <w:szCs w:val="32"/>
              </w:rPr>
            </w:pPr>
          </w:p>
        </w:tc>
        <w:tc>
          <w:tcPr>
            <w:tcW w:w="1483" w:type="dxa"/>
            <w:vAlign w:val="top"/>
          </w:tcPr>
          <w:p>
            <w:pPr>
              <w:widowControl/>
              <w:jc w:val="center"/>
              <w:outlineLvl w:val="1"/>
              <w:rPr>
                <w:rFonts w:ascii="仿宋_GB2312" w:hAnsi="宋体" w:eastAsia="仿宋_GB2312"/>
                <w:kern w:val="0"/>
                <w:sz w:val="32"/>
                <w:szCs w:val="32"/>
              </w:rPr>
            </w:pPr>
          </w:p>
        </w:tc>
        <w:tc>
          <w:tcPr>
            <w:tcW w:w="566" w:type="dxa"/>
            <w:vAlign w:val="top"/>
          </w:tcPr>
          <w:p>
            <w:pPr>
              <w:widowControl/>
              <w:jc w:val="right"/>
              <w:outlineLvl w:val="1"/>
              <w:rPr>
                <w:rFonts w:ascii="仿宋_GB2312" w:hAnsi="宋体" w:eastAsia="仿宋_GB2312"/>
                <w:kern w:val="0"/>
                <w:sz w:val="32"/>
                <w:szCs w:val="32"/>
              </w:rPr>
            </w:pPr>
          </w:p>
        </w:tc>
        <w:tc>
          <w:tcPr>
            <w:tcW w:w="512" w:type="dxa"/>
            <w:vAlign w:val="top"/>
          </w:tcPr>
          <w:p>
            <w:pPr>
              <w:widowControl/>
              <w:jc w:val="right"/>
              <w:outlineLvl w:val="1"/>
              <w:rPr>
                <w:rFonts w:ascii="仿宋_GB2312" w:hAnsi="宋体" w:eastAsia="仿宋_GB2312"/>
                <w:kern w:val="0"/>
                <w:sz w:val="32"/>
                <w:szCs w:val="32"/>
              </w:rPr>
            </w:pPr>
          </w:p>
        </w:tc>
        <w:tc>
          <w:tcPr>
            <w:tcW w:w="580" w:type="dxa"/>
            <w:vAlign w:val="top"/>
          </w:tcPr>
          <w:p>
            <w:pPr>
              <w:widowControl/>
              <w:jc w:val="right"/>
              <w:outlineLvl w:val="1"/>
              <w:rPr>
                <w:rFonts w:ascii="仿宋_GB2312" w:hAnsi="宋体" w:eastAsia="仿宋_GB2312"/>
                <w:kern w:val="0"/>
                <w:sz w:val="32"/>
                <w:szCs w:val="32"/>
              </w:rPr>
            </w:pPr>
          </w:p>
        </w:tc>
        <w:tc>
          <w:tcPr>
            <w:tcW w:w="553" w:type="dxa"/>
            <w:vAlign w:val="top"/>
          </w:tcPr>
          <w:p>
            <w:pPr>
              <w:widowControl/>
              <w:jc w:val="right"/>
              <w:outlineLvl w:val="1"/>
              <w:rPr>
                <w:rFonts w:ascii="仿宋_GB2312" w:hAnsi="宋体" w:eastAsia="仿宋_GB2312"/>
                <w:kern w:val="0"/>
                <w:sz w:val="32"/>
                <w:szCs w:val="32"/>
              </w:rPr>
            </w:pPr>
          </w:p>
        </w:tc>
        <w:tc>
          <w:tcPr>
            <w:tcW w:w="553" w:type="dxa"/>
            <w:vAlign w:val="top"/>
          </w:tcPr>
          <w:p>
            <w:pPr>
              <w:widowControl/>
              <w:jc w:val="right"/>
              <w:outlineLvl w:val="1"/>
              <w:rPr>
                <w:rFonts w:ascii="仿宋_GB2312" w:hAnsi="宋体" w:eastAsia="仿宋_GB2312"/>
                <w:kern w:val="0"/>
                <w:sz w:val="32"/>
                <w:szCs w:val="32"/>
              </w:rPr>
            </w:pPr>
          </w:p>
        </w:tc>
        <w:tc>
          <w:tcPr>
            <w:tcW w:w="410"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69" w:type="dxa"/>
            <w:gridSpan w:val="2"/>
            <w:vAlign w:val="top"/>
          </w:tcPr>
          <w:p>
            <w:pPr>
              <w:widowControl/>
              <w:jc w:val="center"/>
              <w:outlineLvl w:val="1"/>
              <w:rPr>
                <w:rFonts w:ascii="仿宋_GB2312" w:hAnsi="宋体" w:eastAsia="仿宋_GB2312"/>
                <w:kern w:val="0"/>
                <w:sz w:val="32"/>
                <w:szCs w:val="32"/>
              </w:rPr>
            </w:pPr>
          </w:p>
        </w:tc>
        <w:tc>
          <w:tcPr>
            <w:tcW w:w="488" w:type="dxa"/>
            <w:vAlign w:val="top"/>
          </w:tcPr>
          <w:p>
            <w:pPr>
              <w:widowControl/>
              <w:jc w:val="center"/>
              <w:outlineLvl w:val="1"/>
              <w:rPr>
                <w:rFonts w:ascii="仿宋_GB2312" w:hAnsi="宋体" w:eastAsia="仿宋_GB2312"/>
                <w:kern w:val="0"/>
                <w:sz w:val="32"/>
                <w:szCs w:val="32"/>
              </w:rPr>
            </w:pPr>
          </w:p>
        </w:tc>
        <w:tc>
          <w:tcPr>
            <w:tcW w:w="455" w:type="dxa"/>
            <w:vAlign w:val="top"/>
          </w:tcPr>
          <w:p>
            <w:pPr>
              <w:widowControl/>
              <w:jc w:val="center"/>
              <w:outlineLvl w:val="1"/>
              <w:rPr>
                <w:rFonts w:ascii="仿宋_GB2312" w:hAnsi="宋体" w:eastAsia="仿宋_GB2312"/>
                <w:kern w:val="0"/>
                <w:sz w:val="32"/>
                <w:szCs w:val="32"/>
              </w:rPr>
            </w:pPr>
          </w:p>
        </w:tc>
        <w:tc>
          <w:tcPr>
            <w:tcW w:w="1066" w:type="dxa"/>
            <w:vAlign w:val="top"/>
          </w:tcPr>
          <w:p>
            <w:pPr>
              <w:widowControl/>
              <w:jc w:val="center"/>
              <w:outlineLvl w:val="1"/>
              <w:rPr>
                <w:rFonts w:ascii="仿宋_GB2312" w:hAnsi="宋体" w:eastAsia="仿宋_GB2312"/>
                <w:kern w:val="0"/>
                <w:sz w:val="32"/>
                <w:szCs w:val="32"/>
              </w:rPr>
            </w:pPr>
          </w:p>
        </w:tc>
        <w:tc>
          <w:tcPr>
            <w:tcW w:w="1483" w:type="dxa"/>
            <w:vAlign w:val="top"/>
          </w:tcPr>
          <w:p>
            <w:pPr>
              <w:widowControl/>
              <w:jc w:val="center"/>
              <w:outlineLvl w:val="1"/>
              <w:rPr>
                <w:rFonts w:ascii="仿宋_GB2312" w:hAnsi="宋体" w:eastAsia="仿宋_GB2312"/>
                <w:kern w:val="0"/>
                <w:sz w:val="32"/>
                <w:szCs w:val="32"/>
              </w:rPr>
            </w:pPr>
          </w:p>
        </w:tc>
        <w:tc>
          <w:tcPr>
            <w:tcW w:w="566" w:type="dxa"/>
            <w:vAlign w:val="top"/>
          </w:tcPr>
          <w:p>
            <w:pPr>
              <w:widowControl/>
              <w:jc w:val="right"/>
              <w:outlineLvl w:val="1"/>
              <w:rPr>
                <w:rFonts w:ascii="仿宋_GB2312" w:hAnsi="宋体" w:eastAsia="仿宋_GB2312"/>
                <w:kern w:val="0"/>
                <w:sz w:val="32"/>
                <w:szCs w:val="32"/>
              </w:rPr>
            </w:pPr>
          </w:p>
        </w:tc>
        <w:tc>
          <w:tcPr>
            <w:tcW w:w="512" w:type="dxa"/>
            <w:vAlign w:val="top"/>
          </w:tcPr>
          <w:p>
            <w:pPr>
              <w:widowControl/>
              <w:jc w:val="right"/>
              <w:outlineLvl w:val="1"/>
              <w:rPr>
                <w:rFonts w:ascii="仿宋_GB2312" w:hAnsi="宋体" w:eastAsia="仿宋_GB2312"/>
                <w:kern w:val="0"/>
                <w:sz w:val="32"/>
                <w:szCs w:val="32"/>
              </w:rPr>
            </w:pPr>
          </w:p>
        </w:tc>
        <w:tc>
          <w:tcPr>
            <w:tcW w:w="580" w:type="dxa"/>
            <w:vAlign w:val="top"/>
          </w:tcPr>
          <w:p>
            <w:pPr>
              <w:widowControl/>
              <w:jc w:val="right"/>
              <w:outlineLvl w:val="1"/>
              <w:rPr>
                <w:rFonts w:ascii="仿宋_GB2312" w:hAnsi="宋体" w:eastAsia="仿宋_GB2312"/>
                <w:kern w:val="0"/>
                <w:sz w:val="32"/>
                <w:szCs w:val="32"/>
              </w:rPr>
            </w:pPr>
          </w:p>
        </w:tc>
        <w:tc>
          <w:tcPr>
            <w:tcW w:w="553" w:type="dxa"/>
            <w:vAlign w:val="top"/>
          </w:tcPr>
          <w:p>
            <w:pPr>
              <w:widowControl/>
              <w:jc w:val="right"/>
              <w:outlineLvl w:val="1"/>
              <w:rPr>
                <w:rFonts w:ascii="仿宋_GB2312" w:hAnsi="宋体" w:eastAsia="仿宋_GB2312"/>
                <w:kern w:val="0"/>
                <w:sz w:val="32"/>
                <w:szCs w:val="32"/>
              </w:rPr>
            </w:pPr>
          </w:p>
        </w:tc>
        <w:tc>
          <w:tcPr>
            <w:tcW w:w="553" w:type="dxa"/>
            <w:vAlign w:val="top"/>
          </w:tcPr>
          <w:p>
            <w:pPr>
              <w:widowControl/>
              <w:jc w:val="right"/>
              <w:outlineLvl w:val="1"/>
              <w:rPr>
                <w:rFonts w:ascii="仿宋_GB2312" w:hAnsi="宋体" w:eastAsia="仿宋_GB2312"/>
                <w:kern w:val="0"/>
                <w:sz w:val="32"/>
                <w:szCs w:val="32"/>
              </w:rPr>
            </w:pPr>
          </w:p>
        </w:tc>
        <w:tc>
          <w:tcPr>
            <w:tcW w:w="410"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69" w:type="dxa"/>
            <w:gridSpan w:val="2"/>
            <w:vAlign w:val="top"/>
          </w:tcPr>
          <w:p>
            <w:pPr>
              <w:widowControl/>
              <w:jc w:val="center"/>
              <w:outlineLvl w:val="1"/>
              <w:rPr>
                <w:rFonts w:ascii="仿宋_GB2312" w:hAnsi="宋体" w:eastAsia="仿宋_GB2312"/>
                <w:kern w:val="0"/>
                <w:sz w:val="32"/>
                <w:szCs w:val="32"/>
              </w:rPr>
            </w:pPr>
          </w:p>
        </w:tc>
        <w:tc>
          <w:tcPr>
            <w:tcW w:w="488" w:type="dxa"/>
            <w:vAlign w:val="top"/>
          </w:tcPr>
          <w:p>
            <w:pPr>
              <w:widowControl/>
              <w:jc w:val="center"/>
              <w:outlineLvl w:val="1"/>
              <w:rPr>
                <w:rFonts w:ascii="仿宋_GB2312" w:hAnsi="宋体" w:eastAsia="仿宋_GB2312"/>
                <w:kern w:val="0"/>
                <w:sz w:val="32"/>
                <w:szCs w:val="32"/>
              </w:rPr>
            </w:pPr>
          </w:p>
        </w:tc>
        <w:tc>
          <w:tcPr>
            <w:tcW w:w="455" w:type="dxa"/>
            <w:vAlign w:val="top"/>
          </w:tcPr>
          <w:p>
            <w:pPr>
              <w:widowControl/>
              <w:jc w:val="center"/>
              <w:outlineLvl w:val="1"/>
              <w:rPr>
                <w:rFonts w:ascii="仿宋_GB2312" w:hAnsi="宋体" w:eastAsia="仿宋_GB2312"/>
                <w:kern w:val="0"/>
                <w:sz w:val="32"/>
                <w:szCs w:val="32"/>
              </w:rPr>
            </w:pPr>
          </w:p>
        </w:tc>
        <w:tc>
          <w:tcPr>
            <w:tcW w:w="1066" w:type="dxa"/>
            <w:vAlign w:val="top"/>
          </w:tcPr>
          <w:p>
            <w:pPr>
              <w:widowControl/>
              <w:jc w:val="center"/>
              <w:outlineLvl w:val="1"/>
              <w:rPr>
                <w:rFonts w:ascii="仿宋_GB2312" w:hAnsi="宋体" w:eastAsia="仿宋_GB2312"/>
                <w:kern w:val="0"/>
                <w:sz w:val="32"/>
                <w:szCs w:val="32"/>
              </w:rPr>
            </w:pPr>
          </w:p>
        </w:tc>
        <w:tc>
          <w:tcPr>
            <w:tcW w:w="1483" w:type="dxa"/>
            <w:vAlign w:val="top"/>
          </w:tcPr>
          <w:p>
            <w:pPr>
              <w:widowControl/>
              <w:jc w:val="center"/>
              <w:outlineLvl w:val="1"/>
              <w:rPr>
                <w:rFonts w:ascii="仿宋_GB2312" w:hAnsi="宋体" w:eastAsia="仿宋_GB2312"/>
                <w:kern w:val="0"/>
                <w:sz w:val="32"/>
                <w:szCs w:val="32"/>
              </w:rPr>
            </w:pPr>
          </w:p>
        </w:tc>
        <w:tc>
          <w:tcPr>
            <w:tcW w:w="566" w:type="dxa"/>
            <w:vAlign w:val="top"/>
          </w:tcPr>
          <w:p>
            <w:pPr>
              <w:widowControl/>
              <w:jc w:val="right"/>
              <w:outlineLvl w:val="1"/>
              <w:rPr>
                <w:rFonts w:ascii="仿宋_GB2312" w:hAnsi="宋体" w:eastAsia="仿宋_GB2312"/>
                <w:kern w:val="0"/>
                <w:sz w:val="32"/>
                <w:szCs w:val="32"/>
              </w:rPr>
            </w:pPr>
          </w:p>
        </w:tc>
        <w:tc>
          <w:tcPr>
            <w:tcW w:w="512" w:type="dxa"/>
            <w:vAlign w:val="top"/>
          </w:tcPr>
          <w:p>
            <w:pPr>
              <w:widowControl/>
              <w:jc w:val="right"/>
              <w:outlineLvl w:val="1"/>
              <w:rPr>
                <w:rFonts w:ascii="仿宋_GB2312" w:hAnsi="宋体" w:eastAsia="仿宋_GB2312"/>
                <w:kern w:val="0"/>
                <w:sz w:val="32"/>
                <w:szCs w:val="32"/>
              </w:rPr>
            </w:pPr>
          </w:p>
        </w:tc>
        <w:tc>
          <w:tcPr>
            <w:tcW w:w="580" w:type="dxa"/>
            <w:vAlign w:val="top"/>
          </w:tcPr>
          <w:p>
            <w:pPr>
              <w:widowControl/>
              <w:jc w:val="right"/>
              <w:outlineLvl w:val="1"/>
              <w:rPr>
                <w:rFonts w:ascii="仿宋_GB2312" w:hAnsi="宋体" w:eastAsia="仿宋_GB2312"/>
                <w:kern w:val="0"/>
                <w:sz w:val="32"/>
                <w:szCs w:val="32"/>
              </w:rPr>
            </w:pPr>
          </w:p>
        </w:tc>
        <w:tc>
          <w:tcPr>
            <w:tcW w:w="553" w:type="dxa"/>
            <w:vAlign w:val="top"/>
          </w:tcPr>
          <w:p>
            <w:pPr>
              <w:widowControl/>
              <w:jc w:val="right"/>
              <w:outlineLvl w:val="1"/>
              <w:rPr>
                <w:rFonts w:ascii="仿宋_GB2312" w:hAnsi="宋体" w:eastAsia="仿宋_GB2312"/>
                <w:kern w:val="0"/>
                <w:sz w:val="32"/>
                <w:szCs w:val="32"/>
              </w:rPr>
            </w:pPr>
          </w:p>
        </w:tc>
        <w:tc>
          <w:tcPr>
            <w:tcW w:w="553" w:type="dxa"/>
            <w:vAlign w:val="top"/>
          </w:tcPr>
          <w:p>
            <w:pPr>
              <w:widowControl/>
              <w:jc w:val="right"/>
              <w:outlineLvl w:val="1"/>
              <w:rPr>
                <w:rFonts w:ascii="仿宋_GB2312" w:hAnsi="宋体" w:eastAsia="仿宋_GB2312"/>
                <w:kern w:val="0"/>
                <w:sz w:val="32"/>
                <w:szCs w:val="32"/>
              </w:rPr>
            </w:pPr>
          </w:p>
        </w:tc>
        <w:tc>
          <w:tcPr>
            <w:tcW w:w="410"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69" w:type="dxa"/>
            <w:gridSpan w:val="2"/>
            <w:vAlign w:val="top"/>
          </w:tcPr>
          <w:p>
            <w:pPr>
              <w:widowControl/>
              <w:jc w:val="center"/>
              <w:outlineLvl w:val="1"/>
              <w:rPr>
                <w:rFonts w:ascii="仿宋_GB2312" w:hAnsi="宋体" w:eastAsia="仿宋_GB2312"/>
                <w:kern w:val="0"/>
                <w:sz w:val="32"/>
                <w:szCs w:val="32"/>
              </w:rPr>
            </w:pPr>
          </w:p>
        </w:tc>
        <w:tc>
          <w:tcPr>
            <w:tcW w:w="488" w:type="dxa"/>
            <w:vAlign w:val="top"/>
          </w:tcPr>
          <w:p>
            <w:pPr>
              <w:widowControl/>
              <w:jc w:val="center"/>
              <w:outlineLvl w:val="1"/>
              <w:rPr>
                <w:rFonts w:ascii="仿宋_GB2312" w:hAnsi="宋体" w:eastAsia="仿宋_GB2312"/>
                <w:kern w:val="0"/>
                <w:sz w:val="32"/>
                <w:szCs w:val="32"/>
              </w:rPr>
            </w:pPr>
          </w:p>
        </w:tc>
        <w:tc>
          <w:tcPr>
            <w:tcW w:w="455" w:type="dxa"/>
            <w:vAlign w:val="top"/>
          </w:tcPr>
          <w:p>
            <w:pPr>
              <w:widowControl/>
              <w:jc w:val="center"/>
              <w:outlineLvl w:val="1"/>
              <w:rPr>
                <w:rFonts w:ascii="仿宋_GB2312" w:hAnsi="宋体" w:eastAsia="仿宋_GB2312"/>
                <w:kern w:val="0"/>
                <w:sz w:val="32"/>
                <w:szCs w:val="32"/>
              </w:rPr>
            </w:pPr>
          </w:p>
        </w:tc>
        <w:tc>
          <w:tcPr>
            <w:tcW w:w="1066" w:type="dxa"/>
            <w:vAlign w:val="top"/>
          </w:tcPr>
          <w:p>
            <w:pPr>
              <w:widowControl/>
              <w:jc w:val="center"/>
              <w:outlineLvl w:val="1"/>
              <w:rPr>
                <w:rFonts w:ascii="仿宋_GB2312" w:hAnsi="宋体" w:eastAsia="仿宋_GB2312"/>
                <w:kern w:val="0"/>
                <w:sz w:val="32"/>
                <w:szCs w:val="32"/>
              </w:rPr>
            </w:pPr>
          </w:p>
        </w:tc>
        <w:tc>
          <w:tcPr>
            <w:tcW w:w="1483" w:type="dxa"/>
            <w:vAlign w:val="top"/>
          </w:tcPr>
          <w:p>
            <w:pPr>
              <w:widowControl/>
              <w:jc w:val="center"/>
              <w:outlineLvl w:val="1"/>
              <w:rPr>
                <w:rFonts w:ascii="仿宋_GB2312" w:hAnsi="宋体" w:eastAsia="仿宋_GB2312"/>
                <w:kern w:val="0"/>
                <w:sz w:val="32"/>
                <w:szCs w:val="32"/>
              </w:rPr>
            </w:pPr>
          </w:p>
        </w:tc>
        <w:tc>
          <w:tcPr>
            <w:tcW w:w="566" w:type="dxa"/>
            <w:vAlign w:val="top"/>
          </w:tcPr>
          <w:p>
            <w:pPr>
              <w:widowControl/>
              <w:jc w:val="right"/>
              <w:outlineLvl w:val="1"/>
              <w:rPr>
                <w:rFonts w:ascii="仿宋_GB2312" w:hAnsi="宋体" w:eastAsia="仿宋_GB2312"/>
                <w:kern w:val="0"/>
                <w:sz w:val="32"/>
                <w:szCs w:val="32"/>
              </w:rPr>
            </w:pPr>
          </w:p>
        </w:tc>
        <w:tc>
          <w:tcPr>
            <w:tcW w:w="512" w:type="dxa"/>
            <w:vAlign w:val="top"/>
          </w:tcPr>
          <w:p>
            <w:pPr>
              <w:widowControl/>
              <w:jc w:val="right"/>
              <w:outlineLvl w:val="1"/>
              <w:rPr>
                <w:rFonts w:ascii="仿宋_GB2312" w:hAnsi="宋体" w:eastAsia="仿宋_GB2312"/>
                <w:kern w:val="0"/>
                <w:sz w:val="32"/>
                <w:szCs w:val="32"/>
              </w:rPr>
            </w:pPr>
          </w:p>
        </w:tc>
        <w:tc>
          <w:tcPr>
            <w:tcW w:w="580" w:type="dxa"/>
            <w:vAlign w:val="top"/>
          </w:tcPr>
          <w:p>
            <w:pPr>
              <w:widowControl/>
              <w:jc w:val="right"/>
              <w:outlineLvl w:val="1"/>
              <w:rPr>
                <w:rFonts w:ascii="仿宋_GB2312" w:hAnsi="宋体" w:eastAsia="仿宋_GB2312"/>
                <w:kern w:val="0"/>
                <w:sz w:val="32"/>
                <w:szCs w:val="32"/>
              </w:rPr>
            </w:pPr>
          </w:p>
        </w:tc>
        <w:tc>
          <w:tcPr>
            <w:tcW w:w="553" w:type="dxa"/>
            <w:vAlign w:val="top"/>
          </w:tcPr>
          <w:p>
            <w:pPr>
              <w:widowControl/>
              <w:jc w:val="right"/>
              <w:outlineLvl w:val="1"/>
              <w:rPr>
                <w:rFonts w:ascii="仿宋_GB2312" w:hAnsi="宋体" w:eastAsia="仿宋_GB2312"/>
                <w:kern w:val="0"/>
                <w:sz w:val="32"/>
                <w:szCs w:val="32"/>
              </w:rPr>
            </w:pPr>
          </w:p>
        </w:tc>
        <w:tc>
          <w:tcPr>
            <w:tcW w:w="553" w:type="dxa"/>
            <w:vAlign w:val="top"/>
          </w:tcPr>
          <w:p>
            <w:pPr>
              <w:widowControl/>
              <w:jc w:val="right"/>
              <w:outlineLvl w:val="1"/>
              <w:rPr>
                <w:rFonts w:ascii="仿宋_GB2312" w:hAnsi="宋体" w:eastAsia="仿宋_GB2312"/>
                <w:kern w:val="0"/>
                <w:sz w:val="32"/>
                <w:szCs w:val="32"/>
              </w:rPr>
            </w:pPr>
          </w:p>
        </w:tc>
        <w:tc>
          <w:tcPr>
            <w:tcW w:w="410"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69" w:type="dxa"/>
            <w:gridSpan w:val="2"/>
            <w:vAlign w:val="top"/>
          </w:tcPr>
          <w:p>
            <w:pPr>
              <w:widowControl/>
              <w:jc w:val="center"/>
              <w:outlineLvl w:val="1"/>
              <w:rPr>
                <w:rFonts w:ascii="仿宋_GB2312" w:hAnsi="宋体" w:eastAsia="仿宋_GB2312"/>
                <w:kern w:val="0"/>
                <w:sz w:val="32"/>
                <w:szCs w:val="32"/>
              </w:rPr>
            </w:pPr>
          </w:p>
        </w:tc>
        <w:tc>
          <w:tcPr>
            <w:tcW w:w="488" w:type="dxa"/>
            <w:vAlign w:val="top"/>
          </w:tcPr>
          <w:p>
            <w:pPr>
              <w:widowControl/>
              <w:jc w:val="center"/>
              <w:outlineLvl w:val="1"/>
              <w:rPr>
                <w:rFonts w:ascii="仿宋_GB2312" w:hAnsi="宋体" w:eastAsia="仿宋_GB2312"/>
                <w:kern w:val="0"/>
                <w:sz w:val="32"/>
                <w:szCs w:val="32"/>
              </w:rPr>
            </w:pPr>
          </w:p>
        </w:tc>
        <w:tc>
          <w:tcPr>
            <w:tcW w:w="455" w:type="dxa"/>
            <w:vAlign w:val="top"/>
          </w:tcPr>
          <w:p>
            <w:pPr>
              <w:widowControl/>
              <w:jc w:val="center"/>
              <w:outlineLvl w:val="1"/>
              <w:rPr>
                <w:rFonts w:ascii="仿宋_GB2312" w:hAnsi="宋体" w:eastAsia="仿宋_GB2312"/>
                <w:kern w:val="0"/>
                <w:sz w:val="32"/>
                <w:szCs w:val="32"/>
              </w:rPr>
            </w:pPr>
          </w:p>
        </w:tc>
        <w:tc>
          <w:tcPr>
            <w:tcW w:w="1066" w:type="dxa"/>
            <w:vAlign w:val="top"/>
          </w:tcPr>
          <w:p>
            <w:pPr>
              <w:widowControl/>
              <w:jc w:val="center"/>
              <w:outlineLvl w:val="1"/>
              <w:rPr>
                <w:rFonts w:ascii="仿宋_GB2312" w:hAnsi="宋体" w:eastAsia="仿宋_GB2312"/>
                <w:kern w:val="0"/>
                <w:sz w:val="32"/>
                <w:szCs w:val="32"/>
              </w:rPr>
            </w:pPr>
          </w:p>
        </w:tc>
        <w:tc>
          <w:tcPr>
            <w:tcW w:w="1483" w:type="dxa"/>
            <w:vAlign w:val="top"/>
          </w:tcPr>
          <w:p>
            <w:pPr>
              <w:widowControl/>
              <w:jc w:val="center"/>
              <w:outlineLvl w:val="1"/>
              <w:rPr>
                <w:rFonts w:ascii="仿宋_GB2312" w:hAnsi="宋体" w:eastAsia="仿宋_GB2312"/>
                <w:kern w:val="0"/>
                <w:sz w:val="32"/>
                <w:szCs w:val="32"/>
              </w:rPr>
            </w:pPr>
          </w:p>
        </w:tc>
        <w:tc>
          <w:tcPr>
            <w:tcW w:w="566" w:type="dxa"/>
            <w:vAlign w:val="top"/>
          </w:tcPr>
          <w:p>
            <w:pPr>
              <w:widowControl/>
              <w:jc w:val="right"/>
              <w:outlineLvl w:val="1"/>
              <w:rPr>
                <w:rFonts w:ascii="仿宋_GB2312" w:hAnsi="宋体" w:eastAsia="仿宋_GB2312"/>
                <w:kern w:val="0"/>
                <w:sz w:val="32"/>
                <w:szCs w:val="32"/>
              </w:rPr>
            </w:pPr>
          </w:p>
        </w:tc>
        <w:tc>
          <w:tcPr>
            <w:tcW w:w="512" w:type="dxa"/>
            <w:vAlign w:val="top"/>
          </w:tcPr>
          <w:p>
            <w:pPr>
              <w:widowControl/>
              <w:jc w:val="right"/>
              <w:outlineLvl w:val="1"/>
              <w:rPr>
                <w:rFonts w:ascii="仿宋_GB2312" w:hAnsi="宋体" w:eastAsia="仿宋_GB2312"/>
                <w:kern w:val="0"/>
                <w:sz w:val="32"/>
                <w:szCs w:val="32"/>
              </w:rPr>
            </w:pPr>
          </w:p>
        </w:tc>
        <w:tc>
          <w:tcPr>
            <w:tcW w:w="580" w:type="dxa"/>
            <w:vAlign w:val="top"/>
          </w:tcPr>
          <w:p>
            <w:pPr>
              <w:widowControl/>
              <w:jc w:val="right"/>
              <w:outlineLvl w:val="1"/>
              <w:rPr>
                <w:rFonts w:ascii="仿宋_GB2312" w:hAnsi="宋体" w:eastAsia="仿宋_GB2312"/>
                <w:kern w:val="0"/>
                <w:sz w:val="32"/>
                <w:szCs w:val="32"/>
              </w:rPr>
            </w:pPr>
          </w:p>
        </w:tc>
        <w:tc>
          <w:tcPr>
            <w:tcW w:w="553" w:type="dxa"/>
            <w:vAlign w:val="top"/>
          </w:tcPr>
          <w:p>
            <w:pPr>
              <w:widowControl/>
              <w:jc w:val="right"/>
              <w:outlineLvl w:val="1"/>
              <w:rPr>
                <w:rFonts w:ascii="仿宋_GB2312" w:hAnsi="宋体" w:eastAsia="仿宋_GB2312"/>
                <w:kern w:val="0"/>
                <w:sz w:val="32"/>
                <w:szCs w:val="32"/>
              </w:rPr>
            </w:pPr>
          </w:p>
        </w:tc>
        <w:tc>
          <w:tcPr>
            <w:tcW w:w="553" w:type="dxa"/>
            <w:vAlign w:val="top"/>
          </w:tcPr>
          <w:p>
            <w:pPr>
              <w:widowControl/>
              <w:jc w:val="right"/>
              <w:outlineLvl w:val="1"/>
              <w:rPr>
                <w:rFonts w:ascii="仿宋_GB2312" w:hAnsi="宋体" w:eastAsia="仿宋_GB2312"/>
                <w:kern w:val="0"/>
                <w:sz w:val="32"/>
                <w:szCs w:val="32"/>
              </w:rPr>
            </w:pPr>
          </w:p>
        </w:tc>
        <w:tc>
          <w:tcPr>
            <w:tcW w:w="410"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69" w:type="dxa"/>
            <w:gridSpan w:val="2"/>
            <w:vAlign w:val="top"/>
          </w:tcPr>
          <w:p>
            <w:pPr>
              <w:widowControl/>
              <w:jc w:val="center"/>
              <w:outlineLvl w:val="1"/>
              <w:rPr>
                <w:rFonts w:ascii="仿宋_GB2312" w:hAnsi="宋体" w:eastAsia="仿宋_GB2312"/>
                <w:kern w:val="0"/>
                <w:sz w:val="32"/>
                <w:szCs w:val="32"/>
              </w:rPr>
            </w:pPr>
          </w:p>
        </w:tc>
        <w:tc>
          <w:tcPr>
            <w:tcW w:w="488" w:type="dxa"/>
            <w:vAlign w:val="top"/>
          </w:tcPr>
          <w:p>
            <w:pPr>
              <w:widowControl/>
              <w:jc w:val="center"/>
              <w:outlineLvl w:val="1"/>
              <w:rPr>
                <w:rFonts w:ascii="仿宋_GB2312" w:hAnsi="宋体" w:eastAsia="仿宋_GB2312"/>
                <w:kern w:val="0"/>
                <w:sz w:val="32"/>
                <w:szCs w:val="32"/>
              </w:rPr>
            </w:pPr>
          </w:p>
        </w:tc>
        <w:tc>
          <w:tcPr>
            <w:tcW w:w="455" w:type="dxa"/>
            <w:vAlign w:val="top"/>
          </w:tcPr>
          <w:p>
            <w:pPr>
              <w:widowControl/>
              <w:jc w:val="center"/>
              <w:outlineLvl w:val="1"/>
              <w:rPr>
                <w:rFonts w:ascii="仿宋_GB2312" w:hAnsi="宋体" w:eastAsia="仿宋_GB2312"/>
                <w:kern w:val="0"/>
                <w:sz w:val="32"/>
                <w:szCs w:val="32"/>
              </w:rPr>
            </w:pPr>
          </w:p>
        </w:tc>
        <w:tc>
          <w:tcPr>
            <w:tcW w:w="1066" w:type="dxa"/>
            <w:vAlign w:val="top"/>
          </w:tcPr>
          <w:p>
            <w:pPr>
              <w:widowControl/>
              <w:jc w:val="center"/>
              <w:outlineLvl w:val="1"/>
              <w:rPr>
                <w:rFonts w:ascii="仿宋_GB2312" w:hAnsi="宋体" w:eastAsia="仿宋_GB2312"/>
                <w:kern w:val="0"/>
                <w:sz w:val="32"/>
                <w:szCs w:val="32"/>
              </w:rPr>
            </w:pPr>
          </w:p>
        </w:tc>
        <w:tc>
          <w:tcPr>
            <w:tcW w:w="1483" w:type="dxa"/>
            <w:vAlign w:val="top"/>
          </w:tcPr>
          <w:p>
            <w:pPr>
              <w:widowControl/>
              <w:jc w:val="center"/>
              <w:outlineLvl w:val="1"/>
              <w:rPr>
                <w:rFonts w:ascii="仿宋_GB2312" w:hAnsi="宋体" w:eastAsia="仿宋_GB2312"/>
                <w:kern w:val="0"/>
                <w:sz w:val="32"/>
                <w:szCs w:val="32"/>
              </w:rPr>
            </w:pPr>
          </w:p>
        </w:tc>
        <w:tc>
          <w:tcPr>
            <w:tcW w:w="566" w:type="dxa"/>
            <w:vAlign w:val="top"/>
          </w:tcPr>
          <w:p>
            <w:pPr>
              <w:widowControl/>
              <w:jc w:val="right"/>
              <w:outlineLvl w:val="1"/>
              <w:rPr>
                <w:rFonts w:ascii="仿宋_GB2312" w:hAnsi="宋体" w:eastAsia="仿宋_GB2312"/>
                <w:kern w:val="0"/>
                <w:sz w:val="32"/>
                <w:szCs w:val="32"/>
              </w:rPr>
            </w:pPr>
          </w:p>
        </w:tc>
        <w:tc>
          <w:tcPr>
            <w:tcW w:w="512" w:type="dxa"/>
            <w:vAlign w:val="top"/>
          </w:tcPr>
          <w:p>
            <w:pPr>
              <w:widowControl/>
              <w:jc w:val="right"/>
              <w:outlineLvl w:val="1"/>
              <w:rPr>
                <w:rFonts w:ascii="仿宋_GB2312" w:hAnsi="宋体" w:eastAsia="仿宋_GB2312"/>
                <w:kern w:val="0"/>
                <w:sz w:val="32"/>
                <w:szCs w:val="32"/>
              </w:rPr>
            </w:pPr>
          </w:p>
        </w:tc>
        <w:tc>
          <w:tcPr>
            <w:tcW w:w="580" w:type="dxa"/>
            <w:vAlign w:val="top"/>
          </w:tcPr>
          <w:p>
            <w:pPr>
              <w:widowControl/>
              <w:jc w:val="right"/>
              <w:outlineLvl w:val="1"/>
              <w:rPr>
                <w:rFonts w:ascii="仿宋_GB2312" w:hAnsi="宋体" w:eastAsia="仿宋_GB2312"/>
                <w:kern w:val="0"/>
                <w:sz w:val="32"/>
                <w:szCs w:val="32"/>
              </w:rPr>
            </w:pPr>
          </w:p>
        </w:tc>
        <w:tc>
          <w:tcPr>
            <w:tcW w:w="553" w:type="dxa"/>
            <w:vAlign w:val="top"/>
          </w:tcPr>
          <w:p>
            <w:pPr>
              <w:widowControl/>
              <w:jc w:val="right"/>
              <w:outlineLvl w:val="1"/>
              <w:rPr>
                <w:rFonts w:ascii="仿宋_GB2312" w:hAnsi="宋体" w:eastAsia="仿宋_GB2312"/>
                <w:kern w:val="0"/>
                <w:sz w:val="32"/>
                <w:szCs w:val="32"/>
              </w:rPr>
            </w:pPr>
          </w:p>
        </w:tc>
        <w:tc>
          <w:tcPr>
            <w:tcW w:w="553" w:type="dxa"/>
            <w:vAlign w:val="top"/>
          </w:tcPr>
          <w:p>
            <w:pPr>
              <w:widowControl/>
              <w:jc w:val="right"/>
              <w:outlineLvl w:val="1"/>
              <w:rPr>
                <w:rFonts w:ascii="仿宋_GB2312" w:hAnsi="宋体" w:eastAsia="仿宋_GB2312"/>
                <w:kern w:val="0"/>
                <w:sz w:val="32"/>
                <w:szCs w:val="32"/>
              </w:rPr>
            </w:pPr>
          </w:p>
        </w:tc>
        <w:tc>
          <w:tcPr>
            <w:tcW w:w="410"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69" w:type="dxa"/>
            <w:gridSpan w:val="2"/>
            <w:vAlign w:val="top"/>
          </w:tcPr>
          <w:p>
            <w:pPr>
              <w:widowControl/>
              <w:jc w:val="center"/>
              <w:outlineLvl w:val="1"/>
              <w:rPr>
                <w:rFonts w:ascii="仿宋_GB2312" w:hAnsi="宋体" w:eastAsia="仿宋_GB2312"/>
                <w:kern w:val="0"/>
                <w:sz w:val="32"/>
                <w:szCs w:val="32"/>
              </w:rPr>
            </w:pPr>
          </w:p>
        </w:tc>
        <w:tc>
          <w:tcPr>
            <w:tcW w:w="488" w:type="dxa"/>
            <w:vAlign w:val="top"/>
          </w:tcPr>
          <w:p>
            <w:pPr>
              <w:widowControl/>
              <w:jc w:val="center"/>
              <w:outlineLvl w:val="1"/>
              <w:rPr>
                <w:rFonts w:ascii="仿宋_GB2312" w:hAnsi="宋体" w:eastAsia="仿宋_GB2312"/>
                <w:kern w:val="0"/>
                <w:sz w:val="32"/>
                <w:szCs w:val="32"/>
              </w:rPr>
            </w:pPr>
          </w:p>
        </w:tc>
        <w:tc>
          <w:tcPr>
            <w:tcW w:w="455" w:type="dxa"/>
            <w:vAlign w:val="top"/>
          </w:tcPr>
          <w:p>
            <w:pPr>
              <w:widowControl/>
              <w:jc w:val="center"/>
              <w:outlineLvl w:val="1"/>
              <w:rPr>
                <w:rFonts w:ascii="仿宋_GB2312" w:hAnsi="宋体" w:eastAsia="仿宋_GB2312"/>
                <w:kern w:val="0"/>
                <w:sz w:val="32"/>
                <w:szCs w:val="32"/>
              </w:rPr>
            </w:pPr>
          </w:p>
        </w:tc>
        <w:tc>
          <w:tcPr>
            <w:tcW w:w="1066" w:type="dxa"/>
            <w:vAlign w:val="top"/>
          </w:tcPr>
          <w:p>
            <w:pPr>
              <w:widowControl/>
              <w:jc w:val="center"/>
              <w:outlineLvl w:val="1"/>
              <w:rPr>
                <w:rFonts w:ascii="仿宋_GB2312" w:hAnsi="宋体" w:eastAsia="仿宋_GB2312"/>
                <w:kern w:val="0"/>
                <w:sz w:val="32"/>
                <w:szCs w:val="32"/>
              </w:rPr>
            </w:pPr>
          </w:p>
        </w:tc>
        <w:tc>
          <w:tcPr>
            <w:tcW w:w="1483" w:type="dxa"/>
            <w:vAlign w:val="top"/>
          </w:tcPr>
          <w:p>
            <w:pPr>
              <w:widowControl/>
              <w:jc w:val="center"/>
              <w:outlineLvl w:val="1"/>
              <w:rPr>
                <w:rFonts w:ascii="仿宋_GB2312" w:hAnsi="宋体" w:eastAsia="仿宋_GB2312"/>
                <w:kern w:val="0"/>
                <w:sz w:val="32"/>
                <w:szCs w:val="32"/>
              </w:rPr>
            </w:pPr>
          </w:p>
        </w:tc>
        <w:tc>
          <w:tcPr>
            <w:tcW w:w="566" w:type="dxa"/>
            <w:vAlign w:val="top"/>
          </w:tcPr>
          <w:p>
            <w:pPr>
              <w:widowControl/>
              <w:jc w:val="right"/>
              <w:outlineLvl w:val="1"/>
              <w:rPr>
                <w:rFonts w:ascii="仿宋_GB2312" w:hAnsi="宋体" w:eastAsia="仿宋_GB2312"/>
                <w:kern w:val="0"/>
                <w:sz w:val="32"/>
                <w:szCs w:val="32"/>
              </w:rPr>
            </w:pPr>
          </w:p>
        </w:tc>
        <w:tc>
          <w:tcPr>
            <w:tcW w:w="512" w:type="dxa"/>
            <w:vAlign w:val="top"/>
          </w:tcPr>
          <w:p>
            <w:pPr>
              <w:widowControl/>
              <w:jc w:val="right"/>
              <w:outlineLvl w:val="1"/>
              <w:rPr>
                <w:rFonts w:ascii="仿宋_GB2312" w:hAnsi="宋体" w:eastAsia="仿宋_GB2312"/>
                <w:kern w:val="0"/>
                <w:sz w:val="32"/>
                <w:szCs w:val="32"/>
              </w:rPr>
            </w:pPr>
          </w:p>
        </w:tc>
        <w:tc>
          <w:tcPr>
            <w:tcW w:w="580" w:type="dxa"/>
            <w:vAlign w:val="top"/>
          </w:tcPr>
          <w:p>
            <w:pPr>
              <w:widowControl/>
              <w:jc w:val="right"/>
              <w:outlineLvl w:val="1"/>
              <w:rPr>
                <w:rFonts w:ascii="仿宋_GB2312" w:hAnsi="宋体" w:eastAsia="仿宋_GB2312"/>
                <w:kern w:val="0"/>
                <w:sz w:val="32"/>
                <w:szCs w:val="32"/>
              </w:rPr>
            </w:pPr>
          </w:p>
        </w:tc>
        <w:tc>
          <w:tcPr>
            <w:tcW w:w="553" w:type="dxa"/>
            <w:vAlign w:val="top"/>
          </w:tcPr>
          <w:p>
            <w:pPr>
              <w:widowControl/>
              <w:jc w:val="right"/>
              <w:outlineLvl w:val="1"/>
              <w:rPr>
                <w:rFonts w:ascii="仿宋_GB2312" w:hAnsi="宋体" w:eastAsia="仿宋_GB2312"/>
                <w:kern w:val="0"/>
                <w:sz w:val="32"/>
                <w:szCs w:val="32"/>
              </w:rPr>
            </w:pPr>
          </w:p>
        </w:tc>
        <w:tc>
          <w:tcPr>
            <w:tcW w:w="553" w:type="dxa"/>
            <w:vAlign w:val="top"/>
          </w:tcPr>
          <w:p>
            <w:pPr>
              <w:widowControl/>
              <w:jc w:val="right"/>
              <w:outlineLvl w:val="1"/>
              <w:rPr>
                <w:rFonts w:ascii="仿宋_GB2312" w:hAnsi="宋体" w:eastAsia="仿宋_GB2312"/>
                <w:kern w:val="0"/>
                <w:sz w:val="32"/>
                <w:szCs w:val="32"/>
              </w:rPr>
            </w:pPr>
          </w:p>
        </w:tc>
        <w:tc>
          <w:tcPr>
            <w:tcW w:w="410"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69" w:type="dxa"/>
            <w:gridSpan w:val="2"/>
            <w:vAlign w:val="center"/>
          </w:tcPr>
          <w:p>
            <w:pPr>
              <w:widowControl/>
              <w:jc w:val="center"/>
              <w:outlineLvl w:val="1"/>
              <w:rPr>
                <w:rFonts w:hint="default" w:ascii="仿宋_GB2312" w:hAnsi="宋体" w:eastAsia="仿宋_GB2312" w:cs="Times New Roman"/>
                <w:kern w:val="0"/>
                <w:sz w:val="20"/>
                <w:szCs w:val="20"/>
                <w:lang w:val="en-US" w:eastAsia="zh-CN" w:bidi="ar-SA"/>
              </w:rPr>
            </w:pPr>
          </w:p>
        </w:tc>
        <w:tc>
          <w:tcPr>
            <w:tcW w:w="488" w:type="dxa"/>
            <w:vAlign w:val="center"/>
          </w:tcPr>
          <w:p>
            <w:pPr>
              <w:widowControl/>
              <w:jc w:val="center"/>
              <w:outlineLvl w:val="1"/>
              <w:rPr>
                <w:rFonts w:hint="default" w:ascii="仿宋_GB2312" w:hAnsi="宋体" w:eastAsia="仿宋_GB2312" w:cs="Times New Roman"/>
                <w:kern w:val="0"/>
                <w:sz w:val="20"/>
                <w:szCs w:val="20"/>
                <w:lang w:val="en-US" w:eastAsia="zh-CN" w:bidi="ar-SA"/>
              </w:rPr>
            </w:pPr>
          </w:p>
        </w:tc>
        <w:tc>
          <w:tcPr>
            <w:tcW w:w="455" w:type="dxa"/>
            <w:vAlign w:val="center"/>
          </w:tcPr>
          <w:p>
            <w:pPr>
              <w:widowControl/>
              <w:jc w:val="center"/>
              <w:outlineLvl w:val="1"/>
              <w:rPr>
                <w:rFonts w:hint="default" w:ascii="仿宋_GB2312" w:hAnsi="宋体" w:eastAsia="仿宋_GB2312" w:cs="Times New Roman"/>
                <w:kern w:val="0"/>
                <w:sz w:val="20"/>
                <w:szCs w:val="20"/>
                <w:lang w:val="en-US" w:eastAsia="zh-CN" w:bidi="ar-SA"/>
              </w:rPr>
            </w:pPr>
          </w:p>
        </w:tc>
        <w:tc>
          <w:tcPr>
            <w:tcW w:w="1066" w:type="dxa"/>
            <w:vAlign w:val="center"/>
          </w:tcPr>
          <w:p>
            <w:pPr>
              <w:widowControl/>
              <w:jc w:val="center"/>
              <w:outlineLvl w:val="1"/>
              <w:rPr>
                <w:rFonts w:hint="eastAsia" w:ascii="仿宋_GB2312" w:hAnsi="宋体" w:eastAsia="仿宋_GB2312" w:cs="Times New Roman"/>
                <w:kern w:val="0"/>
                <w:sz w:val="20"/>
                <w:szCs w:val="20"/>
                <w:lang w:val="en-US" w:eastAsia="zh-CN" w:bidi="ar-SA"/>
              </w:rPr>
            </w:pPr>
          </w:p>
        </w:tc>
        <w:tc>
          <w:tcPr>
            <w:tcW w:w="1483"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566" w:type="dxa"/>
            <w:vAlign w:val="center"/>
          </w:tcPr>
          <w:p>
            <w:pPr>
              <w:widowControl/>
              <w:jc w:val="right"/>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15</w:t>
            </w:r>
          </w:p>
        </w:tc>
        <w:tc>
          <w:tcPr>
            <w:tcW w:w="512" w:type="dxa"/>
            <w:vAlign w:val="top"/>
          </w:tcPr>
          <w:p>
            <w:pPr>
              <w:widowControl/>
              <w:jc w:val="right"/>
              <w:outlineLvl w:val="1"/>
              <w:rPr>
                <w:rFonts w:ascii="仿宋_GB2312" w:hAnsi="宋体" w:eastAsia="仿宋_GB2312"/>
                <w:kern w:val="0"/>
                <w:sz w:val="32"/>
                <w:szCs w:val="32"/>
              </w:rPr>
            </w:pPr>
          </w:p>
        </w:tc>
        <w:tc>
          <w:tcPr>
            <w:tcW w:w="580" w:type="dxa"/>
            <w:vAlign w:val="center"/>
          </w:tcPr>
          <w:p>
            <w:pPr>
              <w:widowControl/>
              <w:jc w:val="center"/>
              <w:outlineLvl w:val="1"/>
              <w:rPr>
                <w:rFonts w:hint="default" w:ascii="仿宋_GB2312" w:hAnsi="宋体" w:eastAsia="仿宋_GB2312"/>
                <w:kern w:val="0"/>
                <w:sz w:val="32"/>
                <w:szCs w:val="32"/>
                <w:lang w:val="en-US" w:eastAsia="zh-CN"/>
              </w:rPr>
            </w:pPr>
            <w:r>
              <w:rPr>
                <w:rFonts w:hint="eastAsia" w:ascii="仿宋_GB2312" w:hAnsi="宋体" w:eastAsia="仿宋_GB2312"/>
                <w:kern w:val="0"/>
                <w:szCs w:val="21"/>
                <w:lang w:val="en-US" w:eastAsia="zh-CN"/>
              </w:rPr>
              <w:t>15</w:t>
            </w:r>
          </w:p>
        </w:tc>
        <w:tc>
          <w:tcPr>
            <w:tcW w:w="553" w:type="dxa"/>
            <w:vAlign w:val="top"/>
          </w:tcPr>
          <w:p>
            <w:pPr>
              <w:widowControl/>
              <w:jc w:val="right"/>
              <w:outlineLvl w:val="1"/>
              <w:rPr>
                <w:rFonts w:ascii="仿宋_GB2312" w:hAnsi="宋体" w:eastAsia="仿宋_GB2312"/>
                <w:kern w:val="0"/>
                <w:sz w:val="32"/>
                <w:szCs w:val="32"/>
              </w:rPr>
            </w:pPr>
          </w:p>
        </w:tc>
        <w:tc>
          <w:tcPr>
            <w:tcW w:w="553" w:type="dxa"/>
            <w:vAlign w:val="top"/>
          </w:tcPr>
          <w:p>
            <w:pPr>
              <w:widowControl/>
              <w:jc w:val="right"/>
              <w:outlineLvl w:val="1"/>
              <w:rPr>
                <w:rFonts w:ascii="仿宋_GB2312" w:hAnsi="宋体" w:eastAsia="仿宋_GB2312"/>
                <w:kern w:val="0"/>
                <w:sz w:val="32"/>
                <w:szCs w:val="32"/>
              </w:rPr>
            </w:pPr>
          </w:p>
        </w:tc>
        <w:tc>
          <w:tcPr>
            <w:tcW w:w="410"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bl>
    <w:p>
      <w:pPr>
        <w:widowControl/>
        <w:outlineLvl w:val="1"/>
        <w:rPr>
          <w:rFonts w:hint="eastAsia" w:ascii="宋体" w:hAnsi="宋体" w:cs="宋体"/>
          <w:color w:val="000000"/>
          <w:kern w:val="0"/>
          <w:sz w:val="20"/>
          <w:szCs w:val="20"/>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八</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《学习与科普》杂志社</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W w:w="9240" w:type="dxa"/>
        <w:tblInd w:w="-1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5"/>
        <w:gridCol w:w="1417"/>
        <w:gridCol w:w="1559"/>
        <w:gridCol w:w="1418"/>
        <w:gridCol w:w="1559"/>
        <w:gridCol w:w="1712"/>
      </w:tblGrid>
      <w:tr>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71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r>
      <w:tr>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r>
        <w:rPr>
          <w:rFonts w:hint="eastAsia" w:ascii="仿宋_GB2312" w:hAnsi="宋体" w:eastAsia="仿宋_GB2312"/>
          <w:b/>
          <w:kern w:val="0"/>
          <w:sz w:val="28"/>
          <w:szCs w:val="32"/>
        </w:rPr>
        <w:t>备注：我单位无“三公”经费预算，此表为空表。</w:t>
      </w: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九</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《学习与科普》杂志社</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5"/>
        <w:gridCol w:w="457"/>
        <w:gridCol w:w="699"/>
        <w:gridCol w:w="2544"/>
        <w:gridCol w:w="1669"/>
        <w:gridCol w:w="1701"/>
        <w:gridCol w:w="1559"/>
      </w:tblGrid>
      <w:tr>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spacing w:line="560" w:lineRule="exact"/>
        <w:jc w:val="left"/>
        <w:rPr>
          <w:rFonts w:hint="eastAsia"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spacing w:line="560" w:lineRule="exact"/>
        <w:jc w:val="center"/>
        <w:rPr>
          <w:rFonts w:hint="eastAsia" w:ascii="黑体" w:hAnsi="黑体" w:eastAsia="黑体"/>
          <w:kern w:val="0"/>
          <w:sz w:val="32"/>
          <w:szCs w:val="32"/>
        </w:rPr>
      </w:pPr>
    </w:p>
    <w:p>
      <w:pPr>
        <w:spacing w:line="560" w:lineRule="exact"/>
        <w:jc w:val="center"/>
        <w:rPr>
          <w:rFonts w:hint="eastAsia" w:ascii="黑体" w:hAnsi="黑体" w:eastAsia="黑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w:t>
      </w:r>
      <w:r>
        <w:rPr>
          <w:rFonts w:hint="eastAsia" w:ascii="黑体" w:hAnsi="黑体" w:eastAsia="黑体"/>
          <w:kern w:val="0"/>
          <w:sz w:val="32"/>
          <w:szCs w:val="32"/>
          <w:lang w:eastAsia="zh-CN"/>
        </w:rPr>
        <w:t>单位</w:t>
      </w:r>
      <w:r>
        <w:rPr>
          <w:rFonts w:hint="eastAsia" w:ascii="黑体" w:hAnsi="黑体" w:eastAsia="黑体"/>
          <w:kern w:val="0"/>
          <w:sz w:val="32"/>
          <w:szCs w:val="32"/>
        </w:rPr>
        <w:t>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w:t>
      </w:r>
      <w:r>
        <w:rPr>
          <w:rFonts w:hint="eastAsia" w:ascii="楷体_GB2312" w:hAnsi="楷体_GB2312" w:eastAsia="楷体_GB2312" w:cs="楷体_GB2312"/>
          <w:b/>
          <w:kern w:val="0"/>
          <w:sz w:val="32"/>
          <w:szCs w:val="32"/>
          <w:lang w:eastAsia="zh-CN"/>
        </w:rPr>
        <w:t>《学习与科普》杂志社</w:t>
      </w:r>
      <w:r>
        <w:rPr>
          <w:rFonts w:hint="eastAsia" w:ascii="楷体_GB2312" w:hAnsi="楷体_GB2312" w:eastAsia="楷体_GB2312" w:cs="楷体_GB2312"/>
          <w:b/>
          <w:kern w:val="0"/>
          <w:sz w:val="32"/>
          <w:szCs w:val="32"/>
        </w:rPr>
        <w:t>2022年收支预算情况的总体说明</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《学习与科普》杂志社</w:t>
      </w:r>
      <w:r>
        <w:rPr>
          <w:rFonts w:hint="eastAsia" w:ascii="仿宋_GB2312" w:hAnsi="宋体" w:eastAsia="仿宋_GB2312" w:cs="宋体"/>
          <w:kern w:val="0"/>
          <w:sz w:val="32"/>
          <w:szCs w:val="32"/>
        </w:rPr>
        <w:t>2022年所有收入和支出均纳入单位预算管理。收支总预算</w:t>
      </w:r>
      <w:r>
        <w:rPr>
          <w:rFonts w:hint="eastAsia" w:ascii="仿宋_GB2312" w:hAnsi="宋体" w:eastAsia="仿宋_GB2312" w:cs="宋体"/>
          <w:kern w:val="0"/>
          <w:sz w:val="32"/>
          <w:szCs w:val="32"/>
          <w:lang w:val="en-US" w:eastAsia="zh-CN"/>
        </w:rPr>
        <w:t>65.27万元。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63.92万元</w:t>
      </w:r>
      <w:r>
        <w:rPr>
          <w:rFonts w:hint="eastAsia" w:ascii="仿宋_GB2312" w:hAnsi="宋体" w:eastAsia="仿宋_GB2312" w:cs="宋体"/>
          <w:kern w:val="0"/>
          <w:sz w:val="32"/>
          <w:szCs w:val="32"/>
        </w:rPr>
        <w:t>、 事业单位经营收入</w:t>
      </w:r>
      <w:r>
        <w:rPr>
          <w:rFonts w:hint="eastAsia" w:ascii="仿宋_GB2312" w:hAnsi="宋体" w:eastAsia="仿宋_GB2312" w:cs="宋体"/>
          <w:kern w:val="0"/>
          <w:sz w:val="32"/>
          <w:szCs w:val="32"/>
          <w:lang w:val="en-US" w:eastAsia="zh-CN"/>
        </w:rPr>
        <w:t>1.35万元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支出预算包括：文化旅游体育与传媒支出</w:t>
      </w:r>
      <w:r>
        <w:rPr>
          <w:rFonts w:hint="eastAsia" w:ascii="仿宋_GB2312" w:hAnsi="宋体" w:eastAsia="仿宋_GB2312" w:cs="宋体"/>
          <w:kern w:val="0"/>
          <w:sz w:val="32"/>
          <w:szCs w:val="32"/>
          <w:lang w:val="en-US" w:eastAsia="zh-CN"/>
        </w:rPr>
        <w:t>65.27万元</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bCs/>
          <w:kern w:val="0"/>
          <w:sz w:val="32"/>
          <w:szCs w:val="32"/>
          <w:lang w:eastAsia="zh-CN"/>
        </w:rPr>
        <w:t>《学习与科普》杂志社</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《学习与科普》杂志社</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65.27</w:t>
      </w:r>
      <w:r>
        <w:rPr>
          <w:rFonts w:hint="eastAsia" w:ascii="仿宋_GB2312" w:hAnsi="宋体" w:eastAsia="仿宋_GB2312" w:cs="宋体"/>
          <w:kern w:val="0"/>
          <w:sz w:val="32"/>
          <w:szCs w:val="32"/>
        </w:rPr>
        <w:t>万元，其中：</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63.92</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97.93</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17.21</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36.84</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2021年调入1人，在职人员增资，人员经费增加。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事业单位经营收入</w:t>
      </w:r>
      <w:r>
        <w:rPr>
          <w:rFonts w:hint="eastAsia" w:ascii="仿宋_GB2312" w:hAnsi="宋体" w:eastAsia="仿宋_GB2312" w:cs="宋体"/>
          <w:kern w:val="0"/>
          <w:sz w:val="32"/>
          <w:szCs w:val="32"/>
          <w:lang w:val="en-US" w:eastAsia="zh-CN"/>
        </w:rPr>
        <w:t>1.35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2.07</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1.35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w:t>
      </w:r>
      <w:r>
        <w:rPr>
          <w:rFonts w:hint="eastAsia" w:ascii="仿宋_GB2312" w:hAnsi="宋体" w:eastAsia="仿宋_GB2312" w:cs="宋体"/>
          <w:color w:val="000000"/>
          <w:kern w:val="0"/>
          <w:sz w:val="32"/>
          <w:szCs w:val="32"/>
          <w:highlight w:val="none"/>
          <w:lang w:val="en-US" w:eastAsia="zh-CN"/>
        </w:rPr>
        <w:t>2022年</w:t>
      </w:r>
      <w:r>
        <w:rPr>
          <w:rFonts w:hint="eastAsia" w:ascii="仿宋_GB2312" w:hAnsi="宋体" w:eastAsia="仿宋_GB2312" w:cs="宋体"/>
          <w:color w:val="000000"/>
          <w:kern w:val="0"/>
          <w:sz w:val="32"/>
          <w:szCs w:val="32"/>
          <w:highlight w:val="none"/>
          <w:lang w:eastAsia="zh-CN"/>
        </w:rPr>
        <w:t>按照全口径预算管理的原则，将事业</w:t>
      </w:r>
      <w:r>
        <w:rPr>
          <w:rFonts w:hint="eastAsia" w:ascii="仿宋_GB2312" w:hAnsi="宋体" w:eastAsia="仿宋_GB2312" w:cs="宋体"/>
          <w:kern w:val="0"/>
          <w:sz w:val="32"/>
          <w:szCs w:val="32"/>
        </w:rPr>
        <w:t>单位</w:t>
      </w:r>
      <w:r>
        <w:rPr>
          <w:rFonts w:hint="eastAsia" w:ascii="仿宋_GB2312" w:hAnsi="宋体" w:eastAsia="仿宋_GB2312" w:cs="宋体"/>
          <w:kern w:val="0"/>
          <w:sz w:val="32"/>
          <w:szCs w:val="32"/>
          <w:lang w:eastAsia="zh-CN"/>
        </w:rPr>
        <w:t>经营</w:t>
      </w:r>
      <w:r>
        <w:rPr>
          <w:rFonts w:hint="eastAsia" w:ascii="仿宋_GB2312" w:hAnsi="宋体" w:eastAsia="仿宋_GB2312" w:cs="宋体"/>
          <w:kern w:val="0"/>
          <w:sz w:val="32"/>
          <w:szCs w:val="32"/>
        </w:rPr>
        <w:t>收入</w:t>
      </w:r>
      <w:r>
        <w:rPr>
          <w:rFonts w:hint="eastAsia" w:ascii="仿宋_GB2312" w:hAnsi="宋体" w:eastAsia="仿宋_GB2312" w:cs="宋体"/>
          <w:color w:val="000000"/>
          <w:kern w:val="0"/>
          <w:sz w:val="32"/>
          <w:szCs w:val="32"/>
          <w:highlight w:val="none"/>
          <w:lang w:eastAsia="zh-CN"/>
        </w:rPr>
        <w:t>纳入单位预算管理。</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bCs/>
          <w:kern w:val="0"/>
          <w:sz w:val="32"/>
          <w:szCs w:val="32"/>
          <w:lang w:eastAsia="zh-CN"/>
        </w:rPr>
        <w:t>《学习与科普》杂志社</w:t>
      </w:r>
      <w:r>
        <w:rPr>
          <w:rFonts w:hint="eastAsia" w:ascii="楷体_GB2312" w:hAnsi="楷体_GB2312" w:eastAsia="楷体_GB2312" w:cs="楷体_GB2312"/>
          <w:b/>
          <w:bCs/>
          <w:kern w:val="0"/>
          <w:sz w:val="32"/>
          <w:szCs w:val="32"/>
        </w:rPr>
        <w:t>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《学习与科普》杂志社</w:t>
      </w:r>
      <w:r>
        <w:rPr>
          <w:rFonts w:hint="eastAsia" w:ascii="仿宋_GB2312" w:hAnsi="宋体" w:eastAsia="仿宋_GB2312" w:cs="宋体"/>
          <w:kern w:val="0"/>
          <w:sz w:val="32"/>
          <w:szCs w:val="32"/>
        </w:rPr>
        <w:t>2022年支出预算</w:t>
      </w:r>
      <w:r>
        <w:rPr>
          <w:rFonts w:hint="eastAsia" w:ascii="仿宋_GB2312" w:hAnsi="宋体" w:eastAsia="仿宋_GB2312" w:cs="宋体"/>
          <w:kern w:val="0"/>
          <w:sz w:val="32"/>
          <w:szCs w:val="32"/>
          <w:lang w:val="en-US" w:eastAsia="zh-CN"/>
        </w:rPr>
        <w:t>65.27万</w:t>
      </w:r>
      <w:r>
        <w:rPr>
          <w:rFonts w:hint="eastAsia" w:ascii="仿宋_GB2312" w:hAnsi="宋体" w:eastAsia="仿宋_GB2312" w:cs="宋体"/>
          <w:kern w:val="0"/>
          <w:sz w:val="32"/>
          <w:szCs w:val="32"/>
        </w:rPr>
        <w:t>元，其中：</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50.27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77.02</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18.56</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58.53</w:t>
      </w:r>
      <w:r>
        <w:rPr>
          <w:rFonts w:hint="eastAsia" w:ascii="仿宋_GB2312" w:hAnsi="宋体" w:eastAsia="仿宋_GB2312" w:cs="宋体"/>
          <w:kern w:val="0"/>
          <w:sz w:val="32"/>
          <w:szCs w:val="32"/>
        </w:rPr>
        <w:t>%，主要原因</w:t>
      </w:r>
      <w:r>
        <w:rPr>
          <w:rFonts w:hint="eastAsia" w:ascii="仿宋_GB2312" w:hAnsi="宋体" w:eastAsia="仿宋_GB2312" w:cs="宋体"/>
          <w:kern w:val="0"/>
          <w:sz w:val="32"/>
          <w:szCs w:val="32"/>
          <w:lang w:eastAsia="zh-CN"/>
        </w:rPr>
        <w:t>一</w:t>
      </w:r>
      <w:r>
        <w:rPr>
          <w:rFonts w:hint="eastAsia" w:ascii="仿宋_GB2312" w:hAnsi="宋体" w:eastAsia="仿宋_GB2312" w:cs="宋体"/>
          <w:kern w:val="0"/>
          <w:sz w:val="32"/>
          <w:szCs w:val="32"/>
        </w:rPr>
        <w:t>是</w:t>
      </w:r>
      <w:r>
        <w:rPr>
          <w:rFonts w:hint="eastAsia" w:ascii="仿宋_GB2312" w:hAnsi="宋体" w:eastAsia="仿宋_GB2312" w:cs="宋体"/>
          <w:kern w:val="0"/>
          <w:sz w:val="32"/>
          <w:szCs w:val="32"/>
          <w:lang w:val="en-US" w:eastAsia="zh-CN"/>
        </w:rPr>
        <w:t>人员增加，人员经费增加；二是随着杂志征订收入增加，相应的印刷和邮寄费用增加。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15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22.98</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项目支出与上年保持一致</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bCs/>
          <w:kern w:val="0"/>
          <w:sz w:val="32"/>
          <w:szCs w:val="32"/>
          <w:lang w:eastAsia="zh-CN"/>
        </w:rPr>
        <w:t>《学习与科普》杂志社</w:t>
      </w:r>
      <w:r>
        <w:rPr>
          <w:rFonts w:hint="eastAsia" w:ascii="楷体_GB2312" w:hAnsi="楷体_GB2312" w:eastAsia="楷体_GB2312" w:cs="楷体_GB2312"/>
          <w:b/>
          <w:bCs/>
          <w:kern w:val="0"/>
          <w:sz w:val="32"/>
          <w:szCs w:val="32"/>
        </w:rPr>
        <w:t>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《学习与科普》杂志社</w:t>
      </w: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2"/>
          <w:szCs w:val="32"/>
          <w:lang w:val="en-US" w:eastAsia="zh-CN"/>
        </w:rPr>
        <w:t>63.92</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63.92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一般公共预算支出包括：文化旅游体育与传媒支出</w:t>
      </w:r>
      <w:r>
        <w:rPr>
          <w:rFonts w:hint="eastAsia" w:ascii="仿宋_GB2312" w:hAnsi="宋体" w:eastAsia="仿宋_GB2312" w:cs="宋体"/>
          <w:kern w:val="0"/>
          <w:sz w:val="32"/>
          <w:szCs w:val="32"/>
          <w:lang w:val="en-US" w:eastAsia="zh-CN"/>
        </w:rPr>
        <w:t>63.92</w:t>
      </w:r>
      <w:r>
        <w:rPr>
          <w:rFonts w:hint="eastAsia" w:ascii="仿宋_GB2312" w:hAnsi="宋体" w:eastAsia="仿宋_GB2312" w:cs="宋体"/>
          <w:kern w:val="0"/>
          <w:sz w:val="32"/>
          <w:szCs w:val="32"/>
        </w:rPr>
        <w:t>万元，主要用于在职人员基本工资、津贴补贴、奖金</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绩效工资、</w:t>
      </w:r>
      <w:r>
        <w:rPr>
          <w:rFonts w:hint="eastAsia" w:ascii="仿宋_GB2312" w:hAnsi="宋体" w:eastAsia="仿宋_GB2312" w:cs="宋体"/>
          <w:kern w:val="0"/>
          <w:sz w:val="32"/>
          <w:szCs w:val="32"/>
          <w:lang w:eastAsia="zh-CN"/>
        </w:rPr>
        <w:t>公积金和社保缴费</w:t>
      </w:r>
      <w:r>
        <w:rPr>
          <w:rFonts w:hint="eastAsia" w:ascii="仿宋_GB2312" w:hAnsi="宋体" w:eastAsia="仿宋_GB2312" w:cs="宋体"/>
          <w:kern w:val="0"/>
          <w:sz w:val="32"/>
          <w:szCs w:val="32"/>
        </w:rPr>
        <w:t>等工资福利支出，退休人员采暖补贴，公用经费支出和杂志办刊项目支出。</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《学习与科普》杂志社</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仿宋_GB2312" w:eastAsia="仿宋_GB2312" w:cs="仿宋_GB2312"/>
          <w:kern w:val="0"/>
          <w:sz w:val="32"/>
          <w:szCs w:val="32"/>
          <w:lang w:eastAsia="zh-CN"/>
        </w:rPr>
        <w:t>《学习与科普》杂志社</w:t>
      </w:r>
      <w:r>
        <w:rPr>
          <w:rFonts w:hint="eastAsia" w:ascii="仿宋_GB2312" w:hAnsi="仿宋_GB2312" w:eastAsia="仿宋_GB2312" w:cs="仿宋_GB2312"/>
          <w:kern w:val="0"/>
          <w:sz w:val="32"/>
          <w:szCs w:val="32"/>
        </w:rPr>
        <w:t>2022年一般公共预算拨款合计</w:t>
      </w:r>
      <w:r>
        <w:rPr>
          <w:rFonts w:hint="eastAsia" w:ascii="仿宋_GB2312" w:hAnsi="仿宋_GB2312" w:eastAsia="仿宋_GB2312" w:cs="仿宋_GB2312"/>
          <w:kern w:val="0"/>
          <w:sz w:val="32"/>
          <w:szCs w:val="32"/>
          <w:lang w:val="en-US" w:eastAsia="zh-CN"/>
        </w:rPr>
        <w:t>63.92</w:t>
      </w:r>
      <w:r>
        <w:rPr>
          <w:rFonts w:hint="eastAsia" w:ascii="仿宋_GB2312" w:hAnsi="仿宋_GB2312" w:eastAsia="仿宋_GB2312" w:cs="仿宋_GB2312"/>
          <w:kern w:val="0"/>
          <w:sz w:val="32"/>
          <w:szCs w:val="32"/>
        </w:rPr>
        <w:t>万元，其中：基本支出</w:t>
      </w:r>
      <w:r>
        <w:rPr>
          <w:rFonts w:hint="eastAsia" w:ascii="仿宋_GB2312" w:hAnsi="仿宋_GB2312" w:eastAsia="仿宋_GB2312" w:cs="仿宋_GB2312"/>
          <w:kern w:val="0"/>
          <w:sz w:val="32"/>
          <w:szCs w:val="32"/>
          <w:lang w:val="en-US" w:eastAsia="zh-CN"/>
        </w:rPr>
        <w:t>48.92</w:t>
      </w:r>
      <w:r>
        <w:rPr>
          <w:rFonts w:hint="eastAsia" w:ascii="仿宋_GB2312" w:hAnsi="仿宋_GB2312" w:eastAsia="仿宋_GB2312" w:cs="仿宋_GB2312"/>
          <w:kern w:val="0"/>
          <w:sz w:val="32"/>
          <w:szCs w:val="32"/>
        </w:rPr>
        <w:t>万元，比上年预算增加</w:t>
      </w:r>
      <w:r>
        <w:rPr>
          <w:rFonts w:hint="eastAsia" w:ascii="仿宋_GB2312" w:hAnsi="宋体" w:eastAsia="仿宋_GB2312" w:cs="宋体"/>
          <w:kern w:val="0"/>
          <w:sz w:val="32"/>
          <w:szCs w:val="32"/>
          <w:lang w:val="en-US" w:eastAsia="zh-CN"/>
        </w:rPr>
        <w:t>17.21</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54.27</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val="en-US" w:eastAsia="zh-CN"/>
        </w:rPr>
        <w:t>人员增加，人员经费增加；</w:t>
      </w:r>
      <w:r>
        <w:rPr>
          <w:rFonts w:hint="eastAsia" w:ascii="仿宋_GB2312" w:hAnsi="仿宋_GB2312" w:eastAsia="仿宋_GB2312" w:cs="仿宋_GB2312"/>
          <w:kern w:val="0"/>
          <w:sz w:val="32"/>
          <w:szCs w:val="32"/>
        </w:rPr>
        <w:t>项目支出</w:t>
      </w:r>
      <w:r>
        <w:rPr>
          <w:rFonts w:hint="eastAsia" w:ascii="仿宋_GB2312" w:hAnsi="仿宋_GB2312" w:eastAsia="仿宋_GB2312" w:cs="仿宋_GB2312"/>
          <w:kern w:val="0"/>
          <w:sz w:val="32"/>
          <w:szCs w:val="32"/>
          <w:lang w:val="en-US" w:eastAsia="zh-CN"/>
        </w:rPr>
        <w:t>15</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项目支出与上年保持一致</w:t>
      </w:r>
      <w:r>
        <w:rPr>
          <w:rFonts w:hint="eastAsia" w:ascii="仿宋_GB2312" w:hAnsi="宋体" w:eastAsia="仿宋_GB2312" w:cs="宋体"/>
          <w:kern w:val="0"/>
          <w:sz w:val="32"/>
          <w:szCs w:val="32"/>
        </w:rPr>
        <w:t>。</w:t>
      </w:r>
    </w:p>
    <w:p>
      <w:pPr>
        <w:spacing w:line="56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文化旅游体育与传媒支出</w:t>
      </w:r>
      <w:r>
        <w:rPr>
          <w:rFonts w:hint="eastAsia" w:ascii="仿宋_GB2312" w:hAnsi="宋体" w:eastAsia="仿宋_GB2312" w:cs="宋体"/>
          <w:kern w:val="0"/>
          <w:sz w:val="32"/>
          <w:szCs w:val="32"/>
          <w:lang w:val="en-US" w:eastAsia="zh-CN"/>
        </w:rPr>
        <w:t>63.92</w:t>
      </w:r>
      <w:r>
        <w:rPr>
          <w:rFonts w:hint="eastAsia" w:ascii="仿宋_GB2312" w:hAnsi="仿宋_GB2312" w:eastAsia="仿宋_GB2312" w:cs="仿宋_GB2312"/>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文化旅游体育与传媒支出</w:t>
      </w:r>
      <w:r>
        <w:rPr>
          <w:rFonts w:hint="eastAsia" w:ascii="仿宋_GB2312" w:hAnsi="仿宋_GB2312" w:eastAsia="仿宋_GB2312" w:cs="仿宋_GB2312"/>
          <w:kern w:val="0"/>
          <w:sz w:val="32"/>
          <w:szCs w:val="32"/>
        </w:rPr>
        <w:t>（类）</w:t>
      </w:r>
      <w:r>
        <w:rPr>
          <w:rFonts w:hint="eastAsia" w:ascii="仿宋_GB2312" w:eastAsia="仿宋_GB2312"/>
          <w:sz w:val="32"/>
          <w:szCs w:val="32"/>
        </w:rPr>
        <w:t>新闻出版电影</w:t>
      </w:r>
      <w:r>
        <w:rPr>
          <w:rFonts w:hint="eastAsia" w:ascii="仿宋_GB2312" w:hAnsi="仿宋_GB2312" w:eastAsia="仿宋_GB2312" w:cs="仿宋_GB2312"/>
          <w:kern w:val="0"/>
          <w:sz w:val="32"/>
          <w:szCs w:val="32"/>
        </w:rPr>
        <w:t>（款）</w:t>
      </w:r>
      <w:r>
        <w:rPr>
          <w:rFonts w:hint="eastAsia" w:ascii="仿宋_GB2312" w:hAnsi="宋体" w:eastAsia="仿宋_GB2312" w:cs="宋体"/>
          <w:kern w:val="0"/>
          <w:sz w:val="32"/>
          <w:szCs w:val="32"/>
        </w:rPr>
        <w:t>出版发行</w:t>
      </w:r>
      <w:r>
        <w:rPr>
          <w:rFonts w:hint="eastAsia" w:ascii="仿宋_GB2312" w:hAnsi="仿宋_GB2312" w:eastAsia="仿宋_GB2312" w:cs="仿宋_GB2312"/>
          <w:kern w:val="0"/>
          <w:sz w:val="32"/>
          <w:szCs w:val="32"/>
        </w:rPr>
        <w:t>（项）:2022年预算数为</w:t>
      </w:r>
      <w:r>
        <w:rPr>
          <w:rFonts w:hint="eastAsia" w:ascii="仿宋_GB2312" w:hAnsi="宋体" w:eastAsia="仿宋_GB2312" w:cs="宋体"/>
          <w:kern w:val="0"/>
          <w:sz w:val="32"/>
          <w:szCs w:val="32"/>
          <w:lang w:val="en-US" w:eastAsia="zh-CN"/>
        </w:rPr>
        <w:t>63.92</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24.36</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61.58</w:t>
      </w:r>
      <w:r>
        <w:rPr>
          <w:rFonts w:hint="eastAsia" w:ascii="仿宋_GB2312" w:hAnsi="仿宋_GB2312" w:eastAsia="仿宋_GB2312" w:cs="仿宋_GB2312"/>
          <w:kern w:val="0"/>
          <w:sz w:val="32"/>
          <w:szCs w:val="32"/>
        </w:rPr>
        <w:t>%，主要原因</w:t>
      </w:r>
      <w:r>
        <w:rPr>
          <w:rFonts w:hint="eastAsia" w:ascii="仿宋_GB2312" w:hAnsi="仿宋_GB2312" w:eastAsia="仿宋_GB2312" w:cs="仿宋_GB2312"/>
          <w:kern w:val="0"/>
          <w:sz w:val="32"/>
          <w:szCs w:val="32"/>
          <w:lang w:val="en-US" w:eastAsia="zh-CN"/>
        </w:rPr>
        <w:t>:一是</w:t>
      </w:r>
      <w:r>
        <w:rPr>
          <w:rFonts w:hint="eastAsia" w:ascii="仿宋_GB2312" w:hAnsi="宋体" w:eastAsia="仿宋_GB2312" w:cs="宋体"/>
          <w:kern w:val="0"/>
          <w:sz w:val="32"/>
          <w:szCs w:val="32"/>
          <w:lang w:val="en-US" w:eastAsia="zh-CN"/>
        </w:rPr>
        <w:t>增加1人，人员经费增加；</w:t>
      </w:r>
      <w:r>
        <w:rPr>
          <w:rFonts w:hint="eastAsia" w:ascii="仿宋_GB2312" w:hAnsi="宋体" w:eastAsia="仿宋_GB2312" w:cs="宋体"/>
          <w:kern w:val="0"/>
          <w:sz w:val="32"/>
          <w:szCs w:val="32"/>
          <w:lang w:eastAsia="zh-CN"/>
        </w:rPr>
        <w:t>二是</w:t>
      </w:r>
      <w:r>
        <w:rPr>
          <w:rFonts w:hint="eastAsia" w:ascii="仿宋_GB2312" w:hAnsi="宋体" w:eastAsia="仿宋_GB2312" w:cs="宋体"/>
          <w:kern w:val="0"/>
          <w:sz w:val="32"/>
          <w:szCs w:val="32"/>
          <w:highlight w:val="none"/>
          <w:lang w:eastAsia="zh-CN"/>
        </w:rPr>
        <w:t>按照预算编制要求，</w:t>
      </w:r>
      <w:r>
        <w:rPr>
          <w:rFonts w:hint="eastAsia" w:ascii="仿宋_GB2312" w:hAnsi="宋体" w:eastAsia="仿宋_GB2312" w:cs="宋体"/>
          <w:kern w:val="0"/>
          <w:sz w:val="32"/>
          <w:szCs w:val="32"/>
          <w:highlight w:val="none"/>
        </w:rPr>
        <w:t>支出功能分类科目</w:t>
      </w:r>
      <w:r>
        <w:rPr>
          <w:rFonts w:hint="eastAsia" w:ascii="仿宋_GB2312" w:hAnsi="宋体" w:eastAsia="仿宋_GB2312" w:cs="宋体"/>
          <w:kern w:val="0"/>
          <w:sz w:val="32"/>
          <w:szCs w:val="32"/>
          <w:highlight w:val="none"/>
          <w:lang w:eastAsia="zh-CN"/>
        </w:rPr>
        <w:t>调整，</w:t>
      </w:r>
      <w:r>
        <w:rPr>
          <w:rFonts w:hint="eastAsia" w:ascii="仿宋_GB2312" w:hAnsi="宋体" w:eastAsia="仿宋_GB2312" w:cs="宋体"/>
          <w:kern w:val="0"/>
          <w:sz w:val="32"/>
          <w:szCs w:val="32"/>
          <w:highlight w:val="none"/>
        </w:rPr>
        <w:t>社会保障</w:t>
      </w:r>
      <w:r>
        <w:rPr>
          <w:rFonts w:hint="eastAsia" w:ascii="仿宋_GB2312" w:hAnsi="宋体" w:eastAsia="仿宋_GB2312" w:cs="宋体"/>
          <w:kern w:val="0"/>
          <w:sz w:val="32"/>
          <w:szCs w:val="32"/>
          <w:highlight w:val="none"/>
          <w:lang w:eastAsia="zh-CN"/>
        </w:rPr>
        <w:t>和</w:t>
      </w:r>
      <w:r>
        <w:rPr>
          <w:rFonts w:hint="eastAsia" w:ascii="仿宋_GB2312" w:hAnsi="宋体" w:eastAsia="仿宋_GB2312" w:cs="宋体"/>
          <w:kern w:val="0"/>
          <w:sz w:val="32"/>
          <w:szCs w:val="32"/>
          <w:highlight w:val="none"/>
        </w:rPr>
        <w:t>就业</w:t>
      </w:r>
      <w:r>
        <w:rPr>
          <w:rFonts w:hint="eastAsia" w:ascii="仿宋_GB2312" w:hAnsi="宋体" w:eastAsia="仿宋_GB2312" w:cs="宋体"/>
          <w:kern w:val="0"/>
          <w:sz w:val="32"/>
          <w:szCs w:val="32"/>
          <w:highlight w:val="none"/>
          <w:lang w:eastAsia="zh-CN"/>
        </w:rPr>
        <w:t>支出、</w:t>
      </w:r>
      <w:r>
        <w:rPr>
          <w:rFonts w:hint="eastAsia" w:ascii="仿宋_GB2312" w:hAnsi="宋体" w:eastAsia="仿宋_GB2312" w:cs="宋体"/>
          <w:kern w:val="0"/>
          <w:sz w:val="32"/>
          <w:szCs w:val="32"/>
          <w:highlight w:val="none"/>
        </w:rPr>
        <w:t>卫生健康支出</w:t>
      </w:r>
      <w:r>
        <w:rPr>
          <w:rFonts w:hint="eastAsia" w:ascii="仿宋_GB2312" w:hAnsi="宋体" w:eastAsia="仿宋_GB2312" w:cs="宋体"/>
          <w:kern w:val="0"/>
          <w:sz w:val="32"/>
          <w:szCs w:val="32"/>
          <w:highlight w:val="none"/>
          <w:lang w:eastAsia="zh-CN"/>
        </w:rPr>
        <w:t>全部列入此科目中</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 xml:space="preserve">   </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《学习与科普》杂志社</w:t>
      </w:r>
      <w:r>
        <w:rPr>
          <w:rFonts w:hint="eastAsia" w:ascii="楷体_GB2312" w:hAnsi="楷体_GB2312" w:eastAsia="楷体_GB2312" w:cs="楷体_GB2312"/>
          <w:b/>
          <w:bCs/>
          <w:spacing w:val="-6"/>
          <w:kern w:val="0"/>
          <w:sz w:val="32"/>
          <w:szCs w:val="32"/>
        </w:rPr>
        <w:t>2022年一般公共预算基本支出情况说明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lang w:eastAsia="zh-CN"/>
        </w:rPr>
        <w:t>《学习与科普》杂志社</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kern w:val="0"/>
          <w:sz w:val="32"/>
          <w:szCs w:val="32"/>
          <w:lang w:val="en-US" w:eastAsia="zh-CN"/>
        </w:rPr>
        <w:t>48.92</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45.07</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14.23万元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3.11万元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1.16万元</w:t>
      </w:r>
      <w:r>
        <w:rPr>
          <w:rFonts w:hint="eastAsia" w:ascii="仿宋_GB2312" w:hAnsi="宋体" w:eastAsia="仿宋_GB2312" w:cs="宋体"/>
          <w:kern w:val="0"/>
          <w:sz w:val="32"/>
          <w:szCs w:val="32"/>
        </w:rPr>
        <w:t>、绩效</w:t>
      </w:r>
      <w:r>
        <w:rPr>
          <w:rFonts w:hint="eastAsia" w:ascii="仿宋_GB2312" w:hAnsi="宋体" w:eastAsia="仿宋_GB2312" w:cs="宋体"/>
          <w:kern w:val="0"/>
          <w:sz w:val="32"/>
          <w:szCs w:val="32"/>
          <w:lang w:val="en-US" w:eastAsia="zh-CN"/>
        </w:rPr>
        <w:t>11.22万元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4.71万元</w:t>
      </w:r>
      <w:r>
        <w:rPr>
          <w:rFonts w:hint="eastAsia" w:ascii="仿宋_GB2312" w:hAnsi="宋体" w:eastAsia="仿宋_GB2312" w:cs="宋体"/>
          <w:kern w:val="0"/>
          <w:sz w:val="32"/>
          <w:szCs w:val="32"/>
        </w:rPr>
        <w:t>、职工基本医疗保险缴费</w:t>
      </w:r>
      <w:r>
        <w:rPr>
          <w:rFonts w:hint="eastAsia" w:ascii="仿宋_GB2312" w:hAnsi="宋体" w:eastAsia="仿宋_GB2312" w:cs="宋体"/>
          <w:kern w:val="0"/>
          <w:sz w:val="32"/>
          <w:szCs w:val="32"/>
          <w:lang w:val="en-US" w:eastAsia="zh-CN"/>
        </w:rPr>
        <w:t>2.8万元</w:t>
      </w:r>
      <w:r>
        <w:rPr>
          <w:rFonts w:hint="eastAsia" w:ascii="仿宋_GB2312" w:hAnsi="宋体" w:eastAsia="仿宋_GB2312" w:cs="宋体"/>
          <w:kern w:val="0"/>
          <w:sz w:val="32"/>
          <w:szCs w:val="32"/>
        </w:rPr>
        <w:t>、公务员医疗补助缴费</w:t>
      </w:r>
      <w:r>
        <w:rPr>
          <w:rFonts w:hint="eastAsia" w:ascii="仿宋_GB2312" w:hAnsi="宋体" w:eastAsia="仿宋_GB2312" w:cs="宋体"/>
          <w:kern w:val="0"/>
          <w:sz w:val="32"/>
          <w:szCs w:val="32"/>
          <w:lang w:val="en-US" w:eastAsia="zh-CN"/>
        </w:rPr>
        <w:t>0.88万元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0.16万元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4.18万元</w:t>
      </w:r>
      <w:r>
        <w:rPr>
          <w:rFonts w:hint="eastAsia" w:ascii="仿宋_GB2312" w:hAnsi="宋体" w:eastAsia="仿宋_GB2312" w:cs="宋体"/>
          <w:kern w:val="0"/>
          <w:sz w:val="32"/>
          <w:szCs w:val="32"/>
        </w:rPr>
        <w:t>、离休费</w:t>
      </w:r>
      <w:r>
        <w:rPr>
          <w:rFonts w:hint="eastAsia" w:ascii="仿宋_GB2312" w:hAnsi="宋体" w:eastAsia="仿宋_GB2312" w:cs="宋体"/>
          <w:kern w:val="0"/>
          <w:sz w:val="32"/>
          <w:szCs w:val="32"/>
          <w:lang w:val="en-US" w:eastAsia="zh-CN"/>
        </w:rPr>
        <w:t>0.2万元</w:t>
      </w:r>
      <w:r>
        <w:rPr>
          <w:rFonts w:hint="eastAsia" w:ascii="仿宋_GB2312" w:hAnsi="宋体" w:eastAsia="仿宋_GB2312" w:cs="宋体"/>
          <w:kern w:val="0"/>
          <w:sz w:val="32"/>
          <w:szCs w:val="32"/>
        </w:rPr>
        <w:t>、医疗费补助</w:t>
      </w:r>
      <w:r>
        <w:rPr>
          <w:rFonts w:hint="eastAsia" w:ascii="仿宋_GB2312" w:hAnsi="宋体" w:eastAsia="仿宋_GB2312" w:cs="宋体"/>
          <w:kern w:val="0"/>
          <w:sz w:val="32"/>
          <w:szCs w:val="32"/>
          <w:lang w:val="en-US" w:eastAsia="zh-CN"/>
        </w:rPr>
        <w:t>2.42万元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3.85</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0.94万元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0.4万元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0.2万元</w:t>
      </w:r>
      <w:r>
        <w:rPr>
          <w:rFonts w:hint="eastAsia" w:ascii="仿宋_GB2312" w:hAnsi="宋体" w:eastAsia="仿宋_GB2312" w:cs="宋体"/>
          <w:kern w:val="0"/>
          <w:sz w:val="32"/>
          <w:szCs w:val="32"/>
        </w:rPr>
        <w:t>、维修（护）费</w:t>
      </w:r>
      <w:r>
        <w:rPr>
          <w:rFonts w:hint="eastAsia" w:ascii="仿宋_GB2312" w:hAnsi="宋体" w:eastAsia="仿宋_GB2312" w:cs="宋体"/>
          <w:kern w:val="0"/>
          <w:sz w:val="32"/>
          <w:szCs w:val="32"/>
          <w:lang w:val="en-US" w:eastAsia="zh-CN"/>
        </w:rPr>
        <w:t>0.3万元</w:t>
      </w:r>
      <w:r>
        <w:rPr>
          <w:rFonts w:hint="eastAsia" w:ascii="仿宋_GB2312" w:hAnsi="宋体" w:eastAsia="仿宋_GB2312" w:cs="宋体"/>
          <w:kern w:val="0"/>
          <w:sz w:val="32"/>
          <w:szCs w:val="32"/>
        </w:rPr>
        <w:t>、培训费</w:t>
      </w:r>
      <w:r>
        <w:rPr>
          <w:rFonts w:hint="eastAsia" w:ascii="仿宋_GB2312" w:hAnsi="宋体" w:eastAsia="仿宋_GB2312" w:cs="宋体"/>
          <w:kern w:val="0"/>
          <w:sz w:val="32"/>
          <w:szCs w:val="32"/>
          <w:lang w:val="en-US" w:eastAsia="zh-CN"/>
        </w:rPr>
        <w:t>0.3万元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0.55万元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0.5万元</w:t>
      </w:r>
      <w:r>
        <w:rPr>
          <w:rFonts w:hint="eastAsia" w:ascii="仿宋_GB2312" w:hAnsi="宋体" w:eastAsia="仿宋_GB2312" w:cs="宋体"/>
          <w:kern w:val="0"/>
          <w:sz w:val="32"/>
          <w:szCs w:val="32"/>
        </w:rPr>
        <w:t>、其他商品和服务支出</w:t>
      </w:r>
      <w:r>
        <w:rPr>
          <w:rFonts w:hint="eastAsia" w:ascii="仿宋_GB2312" w:hAnsi="宋体" w:eastAsia="仿宋_GB2312" w:cs="宋体"/>
          <w:kern w:val="0"/>
          <w:sz w:val="32"/>
          <w:szCs w:val="32"/>
          <w:lang w:val="en-US" w:eastAsia="zh-CN"/>
        </w:rPr>
        <w:t>0.66万元</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《学习与科普》杂志社</w:t>
      </w:r>
      <w:r>
        <w:rPr>
          <w:rFonts w:hint="eastAsia" w:ascii="楷体_GB2312" w:hAnsi="楷体_GB2312" w:eastAsia="楷体_GB2312" w:cs="楷体_GB2312"/>
          <w:b/>
          <w:bCs/>
          <w:spacing w:val="-6"/>
          <w:kern w:val="0"/>
          <w:sz w:val="32"/>
          <w:szCs w:val="32"/>
        </w:rPr>
        <w:t>2022年一般公共预算项目支出情况说明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：《学习与科普》杂志办刊经费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按照全面贯彻落实《全民科学素质行动计划纲要》的要求，《学习与科普》杂志作为哈萨克文的科普类杂志在基层实施科普资源开发与共享的要求方面发挥了极大的作用，更是为全疆哈萨克族基层群众提供了致富经验交流，是学习国家时事政策、学习科技知识的平台。</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15万元</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《学习与科普》杂志社</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：用于杂志印刷、邮寄托运及稿费支出</w:t>
      </w:r>
      <w:r>
        <w:rPr>
          <w:rFonts w:hint="eastAsia" w:ascii="仿宋_GB2312" w:hAnsi="黑体" w:eastAsia="仿宋_GB2312"/>
          <w:sz w:val="32"/>
          <w:szCs w:val="32"/>
          <w:lang w:eastAsia="zh-CN"/>
        </w:rPr>
        <w:t>，开展基层通讯言培训</w:t>
      </w:r>
      <w:r>
        <w:rPr>
          <w:rFonts w:hint="eastAsia" w:ascii="仿宋_GB2312" w:hAnsi="黑体" w:eastAsia="仿宋_GB2312"/>
          <w:sz w:val="32"/>
          <w:szCs w:val="32"/>
        </w:rPr>
        <w:t>等。</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年1月1日—202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年12月31日</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bCs/>
          <w:kern w:val="0"/>
          <w:sz w:val="32"/>
          <w:szCs w:val="32"/>
          <w:lang w:eastAsia="zh-CN"/>
        </w:rPr>
        <w:t>《学习与科普》杂志社</w:t>
      </w:r>
      <w:r>
        <w:rPr>
          <w:rFonts w:hint="eastAsia" w:ascii="楷体_GB2312" w:hAnsi="楷体_GB2312" w:eastAsia="楷体_GB2312" w:cs="楷体_GB2312"/>
          <w:b/>
          <w:bCs/>
          <w:kern w:val="0"/>
          <w:sz w:val="32"/>
          <w:szCs w:val="32"/>
        </w:rPr>
        <w:t>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《学习与科普》杂志社</w:t>
      </w:r>
      <w:r>
        <w:rPr>
          <w:rFonts w:hint="eastAsia" w:ascii="仿宋_GB2312" w:hAnsi="宋体" w:eastAsia="仿宋_GB2312" w:cs="宋体"/>
          <w:kern w:val="0"/>
          <w:sz w:val="32"/>
          <w:szCs w:val="32"/>
        </w:rPr>
        <w:t>2022年一般公共预算“三公”经费数为</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未安排</w:t>
      </w:r>
      <w:r>
        <w:rPr>
          <w:rFonts w:hint="eastAsia" w:ascii="仿宋_GB2312" w:hAnsi="宋体" w:eastAsia="仿宋_GB2312" w:cs="宋体"/>
          <w:kern w:val="0"/>
          <w:sz w:val="32"/>
          <w:szCs w:val="32"/>
        </w:rPr>
        <w:t>因公出国（境）费</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；公务用车购置费增加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w:t>
      </w:r>
      <w:r>
        <w:rPr>
          <w:rFonts w:hint="eastAsia" w:ascii="仿宋_GB2312" w:hAnsi="宋体" w:eastAsia="仿宋_GB2312" w:cs="宋体"/>
          <w:kern w:val="0"/>
          <w:sz w:val="32"/>
          <w:szCs w:val="32"/>
          <w:lang w:eastAsia="zh-CN"/>
        </w:rPr>
        <w:t>是未安排</w:t>
      </w:r>
      <w:r>
        <w:rPr>
          <w:rFonts w:hint="eastAsia" w:ascii="仿宋_GB2312" w:hAnsi="宋体" w:eastAsia="仿宋_GB2312" w:cs="宋体"/>
          <w:kern w:val="0"/>
          <w:sz w:val="32"/>
          <w:szCs w:val="32"/>
        </w:rPr>
        <w:t>公务用车购置费</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；公务用车运行费增加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单位无公务用车，未安排</w:t>
      </w:r>
      <w:r>
        <w:rPr>
          <w:rFonts w:hint="eastAsia" w:ascii="仿宋_GB2312" w:hAnsi="宋体" w:eastAsia="仿宋_GB2312" w:cs="宋体"/>
          <w:kern w:val="0"/>
          <w:sz w:val="32"/>
          <w:szCs w:val="32"/>
        </w:rPr>
        <w:t>公务用车运行费</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未安排</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bCs/>
          <w:kern w:val="0"/>
          <w:sz w:val="32"/>
          <w:szCs w:val="32"/>
          <w:lang w:eastAsia="zh-CN"/>
        </w:rPr>
        <w:t>《学习与科普》杂志社</w:t>
      </w:r>
      <w:r>
        <w:rPr>
          <w:rFonts w:hint="eastAsia" w:ascii="楷体_GB2312" w:hAnsi="楷体_GB2312" w:eastAsia="楷体_GB2312" w:cs="楷体_GB2312"/>
          <w:b/>
          <w:bCs/>
          <w:kern w:val="0"/>
          <w:sz w:val="32"/>
          <w:szCs w:val="32"/>
        </w:rPr>
        <w:t>2022年政府性基金预算拨款情况说明</w:t>
      </w:r>
    </w:p>
    <w:p>
      <w:pPr>
        <w:spacing w:line="560" w:lineRule="exact"/>
        <w:ind w:firstLine="320" w:firstLineChars="1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《学习与科普》杂志社</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《学习与科普》杂志社</w:t>
      </w:r>
      <w:r>
        <w:rPr>
          <w:rFonts w:hint="eastAsia" w:ascii="仿宋_GB2312" w:hAnsi="仿宋_GB2312" w:eastAsia="仿宋_GB2312" w:cs="仿宋_GB2312"/>
          <w:kern w:val="0"/>
          <w:sz w:val="32"/>
          <w:szCs w:val="32"/>
        </w:rPr>
        <w:t>机关运行经费财政拨款预算</w:t>
      </w:r>
      <w:r>
        <w:rPr>
          <w:rFonts w:hint="eastAsia" w:ascii="仿宋_GB2312" w:hAnsi="仿宋_GB2312" w:eastAsia="仿宋_GB2312" w:cs="仿宋_GB2312"/>
          <w:kern w:val="0"/>
          <w:sz w:val="32"/>
          <w:szCs w:val="32"/>
          <w:lang w:val="en-US" w:eastAsia="zh-CN"/>
        </w:rPr>
        <w:t>3.85</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1.14</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42.07</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在职人员增加</w:t>
      </w:r>
      <w:r>
        <w:rPr>
          <w:rFonts w:hint="eastAsia" w:ascii="仿宋_GB2312" w:hAnsi="宋体" w:eastAsia="仿宋_GB2312" w:cs="宋体"/>
          <w:kern w:val="0"/>
          <w:sz w:val="32"/>
          <w:szCs w:val="32"/>
          <w:lang w:val="en-US" w:eastAsia="zh-CN"/>
        </w:rPr>
        <w:t>1人，机关运行经费增加。</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《学习与科普》</w:t>
      </w:r>
      <w:r>
        <w:rPr>
          <w:rFonts w:hint="eastAsia" w:ascii="仿宋_GB2312" w:hAnsi="仿宋_GB2312" w:eastAsia="仿宋_GB2312" w:cs="仿宋_GB2312"/>
          <w:kern w:val="0"/>
          <w:sz w:val="32"/>
          <w:szCs w:val="32"/>
        </w:rPr>
        <w:t>政府采购预算</w:t>
      </w:r>
      <w:r>
        <w:rPr>
          <w:rFonts w:hint="eastAsia" w:ascii="仿宋_GB2312" w:hAnsi="仿宋_GB2312" w:eastAsia="仿宋_GB2312" w:cs="仿宋_GB2312"/>
          <w:kern w:val="0"/>
          <w:sz w:val="32"/>
          <w:szCs w:val="32"/>
          <w:lang w:val="en-US" w:eastAsia="zh-CN"/>
        </w:rPr>
        <w:t>12.12</w:t>
      </w:r>
      <w:r>
        <w:rPr>
          <w:rFonts w:hint="eastAsia" w:ascii="仿宋_GB2312" w:hAnsi="仿宋_GB2312" w:eastAsia="仿宋_GB2312" w:cs="仿宋_GB2312"/>
          <w:kern w:val="0"/>
          <w:sz w:val="32"/>
          <w:szCs w:val="32"/>
        </w:rPr>
        <w:t>万元，其中：政府采购货物预算</w:t>
      </w:r>
      <w:r>
        <w:rPr>
          <w:rFonts w:hint="eastAsia" w:ascii="仿宋_GB2312" w:hAnsi="仿宋_GB2312" w:eastAsia="仿宋_GB2312" w:cs="仿宋_GB2312"/>
          <w:kern w:val="0"/>
          <w:sz w:val="32"/>
          <w:szCs w:val="32"/>
          <w:lang w:val="en-US" w:eastAsia="zh-CN"/>
        </w:rPr>
        <w:t>0.52</w:t>
      </w:r>
      <w:r>
        <w:rPr>
          <w:rFonts w:hint="eastAsia" w:ascii="仿宋_GB2312" w:hAnsi="仿宋_GB2312" w:eastAsia="仿宋_GB2312" w:cs="仿宋_GB2312"/>
          <w:kern w:val="0"/>
          <w:sz w:val="32"/>
          <w:szCs w:val="32"/>
        </w:rPr>
        <w:t>万元，政府采购工程预算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万元，政府采购服务预算</w:t>
      </w:r>
      <w:r>
        <w:rPr>
          <w:rFonts w:hint="eastAsia" w:ascii="仿宋_GB2312" w:hAnsi="仿宋_GB2312" w:eastAsia="仿宋_GB2312" w:cs="仿宋_GB2312"/>
          <w:kern w:val="0"/>
          <w:sz w:val="32"/>
          <w:szCs w:val="32"/>
          <w:lang w:val="en-US" w:eastAsia="zh-CN"/>
        </w:rPr>
        <w:t>11.6</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2022年度本单位面向中小企业预留政府采购项目预算金额</w:t>
      </w:r>
      <w:r>
        <w:rPr>
          <w:rFonts w:hint="eastAsia" w:ascii="仿宋_GB2312" w:hAnsi="仿宋_GB2312" w:eastAsia="仿宋_GB2312" w:cs="仿宋_GB2312"/>
          <w:sz w:val="32"/>
          <w:lang w:val="en-US" w:eastAsia="zh-CN"/>
        </w:rPr>
        <w:t>12.12</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sz w:val="32"/>
          <w:lang w:val="en-US" w:eastAsia="zh-CN"/>
        </w:rPr>
        <w:t>0</w:t>
      </w:r>
      <w:r>
        <w:rPr>
          <w:rFonts w:hint="eastAsia" w:ascii="仿宋_GB2312" w:hAnsi="仿宋_GB2312" w:eastAsia="仿宋_GB2312" w:cs="仿宋_GB2312"/>
          <w:sz w:val="32"/>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截至2021年底，</w:t>
      </w:r>
      <w:r>
        <w:rPr>
          <w:rFonts w:hint="eastAsia" w:ascii="仿宋_GB2312" w:hAnsi="宋体" w:eastAsia="仿宋_GB2312" w:cs="宋体"/>
          <w:kern w:val="0"/>
          <w:sz w:val="32"/>
          <w:szCs w:val="32"/>
        </w:rPr>
        <w:t>《学习与科普》杂志社</w:t>
      </w:r>
      <w:r>
        <w:rPr>
          <w:rFonts w:hint="eastAsia" w:ascii="仿宋_GB2312" w:hAnsi="仿宋_GB2312" w:eastAsia="仿宋_GB2312" w:cs="仿宋_GB2312"/>
          <w:kern w:val="0"/>
          <w:sz w:val="32"/>
          <w:szCs w:val="32"/>
        </w:rPr>
        <w:t>及下属各预算单位占用使用国有资产总体情况为</w:t>
      </w:r>
      <w:r>
        <w:rPr>
          <w:rFonts w:hint="eastAsia" w:ascii="仿宋_GB2312" w:hAnsi="仿宋_GB2312" w:eastAsia="仿宋_GB2312" w:cs="仿宋_GB2312"/>
          <w:kern w:val="0"/>
          <w:sz w:val="32"/>
          <w:szCs w:val="32"/>
          <w:lang w:eastAsia="zh-CN"/>
        </w:rPr>
        <w:t>：</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平方米，价值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万元；其中：一般公务用车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万元；执法执勤用车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万元；其他车辆</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仿宋_GB2312" w:eastAsia="仿宋_GB2312" w:cs="仿宋_GB2312"/>
          <w:color w:val="auto"/>
          <w:kern w:val="0"/>
          <w:sz w:val="32"/>
          <w:szCs w:val="32"/>
          <w:lang w:val="en-US" w:eastAsia="zh-CN"/>
        </w:rPr>
        <w:t>2.17</w:t>
      </w:r>
      <w:r>
        <w:rPr>
          <w:rFonts w:hint="eastAsia" w:ascii="仿宋_GB2312" w:hAnsi="仿宋_GB2312" w:eastAsia="仿宋_GB2312" w:cs="仿宋_GB2312"/>
          <w:color w:val="auto"/>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color w:val="auto"/>
          <w:kern w:val="0"/>
          <w:sz w:val="32"/>
          <w:szCs w:val="32"/>
        </w:rPr>
        <w:t>4.其他资产价值</w:t>
      </w:r>
      <w:r>
        <w:rPr>
          <w:rFonts w:hint="eastAsia" w:ascii="仿宋_GB2312" w:hAnsi="仿宋_GB2312" w:eastAsia="仿宋_GB2312" w:cs="仿宋_GB2312"/>
          <w:color w:val="auto"/>
          <w:kern w:val="0"/>
          <w:sz w:val="32"/>
          <w:szCs w:val="32"/>
          <w:lang w:val="en-US" w:eastAsia="zh-CN"/>
        </w:rPr>
        <w:t>9.78</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《学习与科普》杂志社</w:t>
      </w:r>
      <w:r>
        <w:rPr>
          <w:rFonts w:hint="eastAsia" w:ascii="仿宋_GB2312" w:hAnsi="仿宋_GB2312" w:eastAsia="仿宋_GB2312" w:cs="仿宋_GB2312"/>
          <w:kern w:val="0"/>
          <w:sz w:val="32"/>
          <w:szCs w:val="32"/>
        </w:rPr>
        <w:t>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2022年，本年度预算绩效管理的财政拨款项目</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15</w:t>
      </w:r>
      <w:r>
        <w:rPr>
          <w:rFonts w:hint="eastAsia" w:ascii="仿宋_GB2312" w:hAnsi="仿宋_GB2312" w:eastAsia="仿宋_GB2312" w:cs="仿宋_GB2312"/>
          <w:kern w:val="0"/>
          <w:sz w:val="32"/>
          <w:szCs w:val="32"/>
        </w:rPr>
        <w:t>万元。具体情况见下表（按项目分别填报）：</w:t>
      </w: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bookmarkStart w:id="0" w:name="_GoBack"/>
      <w:bookmarkEnd w:id="0"/>
    </w:p>
    <w:tbl>
      <w:tblPr>
        <w:tblpPr w:leftFromText="180" w:rightFromText="180" w:vertAnchor="text" w:horzAnchor="page" w:tblpX="1384" w:tblpY="449"/>
        <w:tblOverlap w:val="never"/>
        <w:tblW w:w="89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15"/>
        <w:gridCol w:w="1321"/>
        <w:gridCol w:w="59"/>
        <w:gridCol w:w="906"/>
        <w:gridCol w:w="1476"/>
        <w:gridCol w:w="1039"/>
        <w:gridCol w:w="1481"/>
        <w:gridCol w:w="1183"/>
      </w:tblGrid>
      <w:tr>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rPr>
              <w:t>《学习与科普》杂志社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rPr>
              <w:t>《学习与科普》办刊经费</w:t>
            </w:r>
          </w:p>
        </w:tc>
      </w:tr>
      <w:tr>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rPr>
              <w:t>15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left"/>
              <w:rPr>
                <w:rFonts w:hint="default" w:ascii="宋体" w:hAnsi="宋体" w:eastAsia="宋体" w:cs="宋体"/>
                <w:color w:val="000000"/>
                <w:sz w:val="18"/>
                <w:szCs w:val="18"/>
                <w:lang w:val="en-US" w:eastAsia="zh-CN"/>
              </w:rPr>
            </w:pPr>
            <w:r>
              <w:rPr>
                <w:rFonts w:hint="eastAsia" w:ascii="宋体" w:hAnsi="宋体" w:cs="宋体"/>
                <w:color w:val="000000"/>
                <w:sz w:val="18"/>
                <w:szCs w:val="18"/>
                <w:lang w:eastAsia="zh-CN"/>
              </w:rPr>
              <w:t>目标</w:t>
            </w:r>
            <w:r>
              <w:rPr>
                <w:rFonts w:hint="eastAsia" w:ascii="宋体" w:hAnsi="宋体" w:cs="宋体"/>
                <w:color w:val="000000"/>
                <w:sz w:val="18"/>
                <w:szCs w:val="18"/>
                <w:lang w:val="en-US" w:eastAsia="zh-CN"/>
              </w:rPr>
              <w:t>1：组织编辑、出版、发行哈萨克文《学习与科普》杂志（双月刊，全国公开发行），全年共6期。目标2：合理计划使用资金，及时支付各项费用，保障杂志顺利出版。刊登宣传大量政策信息，科技信息和科普知识，不断提高办刊质量，更好地服务于全州广大读者和农牧民群众。</w:t>
            </w:r>
          </w:p>
        </w:tc>
      </w:tr>
      <w:tr>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32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48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rPr>
          <w:trHeight w:val="440" w:hRule="atLeast"/>
        </w:trPr>
        <w:tc>
          <w:tcPr>
            <w:tcW w:w="151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321"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48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全年出版发行杂志期数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=6期</w:t>
            </w:r>
          </w:p>
        </w:tc>
      </w:tr>
      <w:tr>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2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48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每期杂志基层发放量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eastAsia="zh-CN"/>
              </w:rPr>
            </w:pPr>
            <w:r>
              <w:rPr>
                <w:rFonts w:hint="eastAsia" w:ascii="宋体" w:hAnsi="宋体" w:cs="宋体"/>
                <w:color w:val="000000"/>
                <w:sz w:val="18"/>
                <w:szCs w:val="18"/>
              </w:rPr>
              <w:t>≥1500</w:t>
            </w:r>
            <w:r>
              <w:rPr>
                <w:rFonts w:hint="eastAsia" w:ascii="宋体" w:hAnsi="宋体" w:cs="宋体"/>
                <w:color w:val="000000"/>
                <w:sz w:val="18"/>
                <w:szCs w:val="18"/>
                <w:lang w:eastAsia="zh-CN"/>
              </w:rPr>
              <w:t>本</w:t>
            </w:r>
          </w:p>
        </w:tc>
      </w:tr>
      <w:tr>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2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48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编校准确率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≥99%</w:t>
            </w:r>
          </w:p>
        </w:tc>
      </w:tr>
      <w:tr>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21"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48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lang w:eastAsia="zh-CN"/>
              </w:rPr>
              <w:t>杂志</w:t>
            </w:r>
            <w:r>
              <w:rPr>
                <w:rFonts w:hint="eastAsia" w:ascii="宋体" w:hAnsi="宋体" w:cs="宋体"/>
                <w:color w:val="000000"/>
                <w:sz w:val="18"/>
                <w:szCs w:val="18"/>
              </w:rPr>
              <w:t>出版</w:t>
            </w:r>
            <w:r>
              <w:rPr>
                <w:rFonts w:hint="eastAsia" w:ascii="宋体" w:hAnsi="宋体" w:cs="宋体"/>
                <w:color w:val="000000"/>
                <w:sz w:val="18"/>
                <w:szCs w:val="18"/>
                <w:lang w:eastAsia="zh-CN"/>
              </w:rPr>
              <w:t>发行</w:t>
            </w:r>
            <w:r>
              <w:rPr>
                <w:rFonts w:hint="eastAsia" w:ascii="宋体" w:hAnsi="宋体" w:cs="宋体"/>
                <w:color w:val="000000"/>
                <w:sz w:val="18"/>
                <w:szCs w:val="18"/>
              </w:rPr>
              <w:t>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w:t>
            </w:r>
            <w:r>
              <w:rPr>
                <w:rFonts w:hint="eastAsia" w:ascii="宋体" w:hAnsi="宋体" w:cs="宋体"/>
                <w:color w:val="000000"/>
                <w:sz w:val="18"/>
                <w:szCs w:val="18"/>
                <w:lang w:val="en-US" w:eastAsia="zh-CN"/>
              </w:rPr>
              <w:t>0</w:t>
            </w:r>
            <w:r>
              <w:rPr>
                <w:rFonts w:hint="eastAsia" w:ascii="宋体" w:hAnsi="宋体" w:cs="宋体"/>
                <w:color w:val="000000"/>
                <w:sz w:val="18"/>
                <w:szCs w:val="18"/>
              </w:rPr>
              <w:t>%</w:t>
            </w:r>
          </w:p>
        </w:tc>
      </w:tr>
      <w:tr>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2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48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lang w:eastAsia="zh-CN"/>
              </w:rPr>
              <w:t>杂志</w:t>
            </w:r>
            <w:r>
              <w:rPr>
                <w:rFonts w:hint="eastAsia" w:ascii="宋体" w:hAnsi="宋体" w:cs="宋体"/>
                <w:color w:val="000000"/>
                <w:sz w:val="18"/>
                <w:szCs w:val="18"/>
              </w:rPr>
              <w:t>出版</w:t>
            </w:r>
            <w:r>
              <w:rPr>
                <w:rFonts w:hint="eastAsia" w:ascii="宋体" w:hAnsi="宋体" w:cs="宋体"/>
                <w:color w:val="000000"/>
                <w:sz w:val="18"/>
                <w:szCs w:val="18"/>
                <w:lang w:eastAsia="zh-CN"/>
              </w:rPr>
              <w:t>发行时效</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rPr>
              <w:t>≤</w:t>
            </w:r>
            <w:r>
              <w:rPr>
                <w:rFonts w:hint="eastAsia" w:ascii="宋体" w:hAnsi="宋体" w:cs="宋体"/>
                <w:color w:val="000000"/>
                <w:sz w:val="18"/>
                <w:szCs w:val="18"/>
                <w:lang w:val="en-US" w:eastAsia="zh-CN"/>
              </w:rPr>
              <w:t>50天</w:t>
            </w:r>
          </w:p>
        </w:tc>
      </w:tr>
      <w:tr>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21"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48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杂志印刷成本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rPr>
              <w:t>≤</w:t>
            </w:r>
            <w:r>
              <w:rPr>
                <w:rFonts w:hint="eastAsia" w:ascii="宋体" w:hAnsi="宋体" w:cs="宋体"/>
                <w:color w:val="000000"/>
                <w:sz w:val="18"/>
                <w:szCs w:val="18"/>
                <w:lang w:val="en-US" w:eastAsia="zh-CN"/>
              </w:rPr>
              <w:t>8.1万元</w:t>
            </w:r>
          </w:p>
        </w:tc>
      </w:tr>
      <w:tr>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21"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48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杂志稿费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rPr>
              <w:t>≤</w:t>
            </w:r>
            <w:r>
              <w:rPr>
                <w:rFonts w:hint="eastAsia" w:ascii="宋体" w:hAnsi="宋体" w:cs="宋体"/>
                <w:color w:val="000000"/>
                <w:sz w:val="18"/>
                <w:szCs w:val="18"/>
                <w:lang w:val="en-US" w:eastAsia="zh-CN"/>
              </w:rPr>
              <w:t>3万元</w:t>
            </w:r>
          </w:p>
        </w:tc>
      </w:tr>
      <w:tr>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p>
        </w:tc>
        <w:tc>
          <w:tcPr>
            <w:tcW w:w="1321"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48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杂志邮寄费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rPr>
              <w:t>≤</w:t>
            </w:r>
            <w:r>
              <w:rPr>
                <w:rFonts w:hint="eastAsia" w:ascii="宋体" w:hAnsi="宋体" w:cs="宋体"/>
                <w:color w:val="000000"/>
                <w:sz w:val="18"/>
                <w:szCs w:val="18"/>
                <w:lang w:val="en-US" w:eastAsia="zh-CN"/>
              </w:rPr>
              <w:t>1.2万元</w:t>
            </w:r>
          </w:p>
        </w:tc>
      </w:tr>
      <w:tr>
        <w:trPr>
          <w:trHeight w:val="440" w:hRule="atLeast"/>
        </w:trPr>
        <w:tc>
          <w:tcPr>
            <w:tcW w:w="151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both"/>
              <w:rPr>
                <w:rFonts w:ascii="宋体" w:hAnsi="宋体" w:cs="宋体"/>
                <w:color w:val="000000"/>
                <w:sz w:val="18"/>
                <w:szCs w:val="18"/>
              </w:rPr>
            </w:pPr>
          </w:p>
        </w:tc>
        <w:tc>
          <w:tcPr>
            <w:tcW w:w="1321"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48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基层通讯员培训班费用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rPr>
              <w:t>≤</w:t>
            </w:r>
            <w:r>
              <w:rPr>
                <w:rFonts w:hint="eastAsia" w:ascii="宋体" w:hAnsi="宋体" w:cs="宋体"/>
                <w:color w:val="000000"/>
                <w:sz w:val="18"/>
                <w:szCs w:val="18"/>
                <w:lang w:val="en-US" w:eastAsia="zh-CN"/>
              </w:rPr>
              <w:t>2.7万元</w:t>
            </w:r>
          </w:p>
        </w:tc>
      </w:tr>
      <w:tr>
        <w:trPr>
          <w:trHeight w:val="440" w:hRule="atLeast"/>
        </w:trPr>
        <w:tc>
          <w:tcPr>
            <w:tcW w:w="151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效益指标</w:t>
            </w:r>
          </w:p>
        </w:tc>
        <w:tc>
          <w:tcPr>
            <w:tcW w:w="132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48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提高办刊质量，开阔视野</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提高</w:t>
            </w:r>
          </w:p>
        </w:tc>
      </w:tr>
      <w:tr>
        <w:trPr>
          <w:trHeight w:val="440" w:hRule="atLeast"/>
        </w:trPr>
        <w:tc>
          <w:tcPr>
            <w:tcW w:w="151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2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48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提升农牧民文化素养</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长期</w:t>
            </w:r>
          </w:p>
        </w:tc>
      </w:tr>
      <w:tr>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32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48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读者满意度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w:t>
            </w:r>
            <w:r>
              <w:rPr>
                <w:rFonts w:hint="eastAsia" w:ascii="宋体" w:hAnsi="宋体" w:cs="宋体"/>
                <w:color w:val="000000"/>
                <w:sz w:val="18"/>
                <w:szCs w:val="18"/>
                <w:lang w:val="en-US" w:eastAsia="zh-CN"/>
              </w:rPr>
              <w:t>0</w:t>
            </w:r>
            <w:r>
              <w:rPr>
                <w:rFonts w:hint="eastAsia" w:ascii="宋体" w:hAnsi="宋体" w:cs="宋体"/>
                <w:color w:val="000000"/>
                <w:sz w:val="18"/>
                <w:szCs w:val="18"/>
              </w:rPr>
              <w:t>%</w:t>
            </w:r>
          </w:p>
        </w:tc>
      </w:tr>
    </w:tbl>
    <w:p>
      <w:pPr>
        <w:numPr>
          <w:numId w:val="0"/>
        </w:numPr>
        <w:spacing w:line="600" w:lineRule="exact"/>
        <w:rPr>
          <w:rFonts w:hint="eastAsia" w:ascii="楷体_GB2312" w:hAnsi="宋体" w:eastAsia="楷体_GB2312" w:cs="宋体"/>
          <w:b/>
          <w:kern w:val="0"/>
          <w:sz w:val="32"/>
          <w:szCs w:val="32"/>
        </w:rPr>
      </w:pPr>
    </w:p>
    <w:p>
      <w:pPr>
        <w:numPr>
          <w:numId w:val="0"/>
        </w:numPr>
        <w:spacing w:line="600" w:lineRule="exact"/>
        <w:rPr>
          <w:rFonts w:hint="eastAsia" w:ascii="楷体_GB2312" w:hAnsi="宋体" w:eastAsia="楷体_GB2312" w:cs="宋体"/>
          <w:b/>
          <w:kern w:val="0"/>
          <w:sz w:val="32"/>
          <w:szCs w:val="32"/>
        </w:rPr>
      </w:pPr>
    </w:p>
    <w:p>
      <w:pPr>
        <w:numPr>
          <w:numId w:val="0"/>
        </w:numPr>
        <w:spacing w:line="600" w:lineRule="exact"/>
        <w:rPr>
          <w:rFonts w:hint="eastAsia" w:ascii="楷体_GB2312" w:hAnsi="宋体" w:eastAsia="楷体_GB2312" w:cs="宋体"/>
          <w:b/>
          <w:kern w:val="0"/>
          <w:sz w:val="32"/>
          <w:szCs w:val="32"/>
        </w:rPr>
      </w:pPr>
    </w:p>
    <w:p>
      <w:pPr>
        <w:numPr>
          <w:numId w:val="0"/>
        </w:numPr>
        <w:spacing w:line="600" w:lineRule="exact"/>
        <w:rPr>
          <w:rFonts w:hint="eastAsia" w:ascii="楷体_GB2312" w:hAnsi="宋体" w:eastAsia="楷体_GB2312" w:cs="宋体"/>
          <w:b/>
          <w:kern w:val="0"/>
          <w:sz w:val="32"/>
          <w:szCs w:val="32"/>
        </w:rPr>
      </w:pPr>
    </w:p>
    <w:p>
      <w:pPr>
        <w:numPr>
          <w:numId w:val="0"/>
        </w:numPr>
        <w:spacing w:line="600" w:lineRule="exact"/>
        <w:rPr>
          <w:rFonts w:hint="eastAsia" w:ascii="楷体_GB2312" w:hAnsi="宋体" w:eastAsia="楷体_GB2312" w:cs="宋体"/>
          <w:b/>
          <w:kern w:val="0"/>
          <w:sz w:val="32"/>
          <w:szCs w:val="32"/>
        </w:rPr>
      </w:pPr>
    </w:p>
    <w:p>
      <w:pPr>
        <w:numPr>
          <w:numId w:val="0"/>
        </w:numPr>
        <w:spacing w:line="600" w:lineRule="exact"/>
        <w:rPr>
          <w:rFonts w:hint="eastAsia" w:ascii="楷体_GB2312" w:hAnsi="宋体" w:eastAsia="楷体_GB2312" w:cs="宋体"/>
          <w:b/>
          <w:kern w:val="0"/>
          <w:sz w:val="32"/>
          <w:szCs w:val="32"/>
        </w:rPr>
      </w:pPr>
      <w:r>
        <w:rPr>
          <w:rFonts w:hint="eastAsia" w:ascii="楷体_GB2312" w:hAnsi="宋体" w:eastAsia="楷体_GB2312" w:cs="宋体"/>
          <w:b/>
          <w:kern w:val="0"/>
          <w:sz w:val="32"/>
          <w:szCs w:val="32"/>
          <w:lang w:val="en-US" w:eastAsia="zh-CN"/>
        </w:rPr>
        <w:t xml:space="preserve">   （</w:t>
      </w:r>
      <w:r>
        <w:rPr>
          <w:rFonts w:hint="eastAsia" w:ascii="楷体_GB2312" w:hAnsi="宋体" w:eastAsia="楷体_GB2312" w:cs="宋体"/>
          <w:b/>
          <w:kern w:val="0"/>
          <w:sz w:val="32"/>
          <w:szCs w:val="32"/>
          <w:lang w:eastAsia="zh-CN"/>
        </w:rPr>
        <w:t>五）</w:t>
      </w:r>
      <w:r>
        <w:rPr>
          <w:rFonts w:hint="eastAsia" w:ascii="楷体_GB2312" w:hAnsi="宋体" w:eastAsia="楷体_GB2312" w:cs="宋体"/>
          <w:b/>
          <w:kern w:val="0"/>
          <w:sz w:val="32"/>
          <w:szCs w:val="32"/>
        </w:rPr>
        <w:t>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三、其他资金：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lang w:eastAsia="zh-CN"/>
        </w:rPr>
        <w:t>四</w:t>
      </w:r>
      <w:r>
        <w:rPr>
          <w:rFonts w:hint="eastAsia" w:ascii="楷体_GB2312" w:hAnsi="楷体_GB2312" w:eastAsia="楷体_GB2312" w:cs="楷体_GB2312"/>
          <w:b/>
          <w:bCs/>
          <w:sz w:val="32"/>
          <w:szCs w:val="32"/>
        </w:rPr>
        <w:t>、基本支出：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lang w:eastAsia="zh-CN"/>
        </w:rPr>
        <w:t>五</w:t>
      </w:r>
      <w:r>
        <w:rPr>
          <w:rFonts w:hint="eastAsia" w:ascii="楷体_GB2312" w:hAnsi="楷体_GB2312" w:eastAsia="楷体_GB2312" w:cs="楷体_GB2312"/>
          <w:b/>
          <w:bCs/>
          <w:sz w:val="32"/>
          <w:szCs w:val="32"/>
        </w:rPr>
        <w:t>、项目支出：</w:t>
      </w:r>
      <w:r>
        <w:rPr>
          <w:rFonts w:hint="eastAsia" w:ascii="仿宋_GB2312" w:eastAsia="仿宋_GB2312"/>
          <w:sz w:val="32"/>
          <w:szCs w:val="32"/>
        </w:rPr>
        <w:t>部门（单位）支出预算的组成部分，是自治</w:t>
      </w:r>
      <w:r>
        <w:rPr>
          <w:rFonts w:hint="eastAsia" w:ascii="仿宋_GB2312" w:eastAsia="仿宋_GB2312"/>
          <w:sz w:val="32"/>
          <w:szCs w:val="32"/>
          <w:lang w:eastAsia="zh-CN"/>
        </w:rPr>
        <w:t>州</w:t>
      </w:r>
      <w:r>
        <w:rPr>
          <w:rFonts w:hint="eastAsia" w:ascii="仿宋_GB2312" w:eastAsia="仿宋_GB2312"/>
          <w:sz w:val="32"/>
          <w:szCs w:val="32"/>
        </w:rPr>
        <w:t>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lang w:eastAsia="zh-CN"/>
        </w:rPr>
        <w:t>六</w:t>
      </w:r>
      <w:r>
        <w:rPr>
          <w:rFonts w:hint="eastAsia" w:ascii="楷体_GB2312" w:hAnsi="楷体_GB2312" w:eastAsia="楷体_GB2312" w:cs="楷体_GB2312"/>
          <w:b/>
          <w:bCs/>
          <w:sz w:val="32"/>
          <w:szCs w:val="32"/>
        </w:rPr>
        <w:t>、“三公”经费：</w:t>
      </w:r>
      <w:r>
        <w:rPr>
          <w:rFonts w:hint="eastAsia" w:ascii="仿宋_GB2312" w:eastAsia="仿宋_GB2312"/>
          <w:sz w:val="32"/>
          <w:szCs w:val="32"/>
        </w:rPr>
        <w:t>指自治</w:t>
      </w:r>
      <w:r>
        <w:rPr>
          <w:rFonts w:hint="eastAsia" w:ascii="仿宋_GB2312" w:eastAsia="仿宋_GB2312"/>
          <w:sz w:val="32"/>
          <w:szCs w:val="32"/>
          <w:lang w:eastAsia="zh-CN"/>
        </w:rPr>
        <w:t>州</w:t>
      </w:r>
      <w:r>
        <w:rPr>
          <w:rFonts w:hint="eastAsia" w:ascii="仿宋_GB2312" w:eastAsia="仿宋_GB2312"/>
          <w:sz w:val="32"/>
          <w:szCs w:val="32"/>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lang w:eastAsia="zh-CN"/>
        </w:rPr>
        <w:t>七</w:t>
      </w:r>
      <w:r>
        <w:rPr>
          <w:rFonts w:hint="eastAsia" w:ascii="楷体_GB2312" w:hAnsi="楷体_GB2312" w:eastAsia="楷体_GB2312" w:cs="楷体_GB2312"/>
          <w:b/>
          <w:bCs/>
          <w:sz w:val="32"/>
          <w:szCs w:val="32"/>
        </w:rPr>
        <w:t>、机关运行经费：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《学习与科普》杂志社</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sectPr>
      <w:footerReference r:id="rId6" w:type="default"/>
      <w:pgSz w:w="11906" w:h="16838"/>
      <w:pgMar w:top="1440" w:right="1800" w:bottom="1440" w:left="1800"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auto"/>
    <w:pitch w:val="default"/>
    <w:sig w:usb0="00000000" w:usb1="00000000" w:usb2="00000010" w:usb3="00000000" w:csb0="00040000" w:csb1="00000000"/>
  </w:font>
  <w:font w:name="Helvetica">
    <w:altName w:val="Arial"/>
    <w:panose1 w:val="020B0604020202020204"/>
    <w:charset w:val="00"/>
    <w:family w:val="auto"/>
    <w:pitch w:val="default"/>
    <w:sig w:usb0="00000000" w:usb1="00000000" w:usb2="00000009" w:usb3="00000000" w:csb0="000001FF" w:csb1="00000000"/>
  </w:font>
  <w:font w:name="方正小标宋_GBK">
    <w:altName w:val="微软雅黑"/>
    <w:panose1 w:val="03000509000000000000"/>
    <w:charset w:val="86"/>
    <w:family w:val="auto"/>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jc w:val="right"/>
      <w:rPr>
        <w:rFonts w:ascii="宋体" w:hAnsi="宋体"/>
        <w:sz w:val="28"/>
        <w:szCs w:val="28"/>
      </w:rPr>
    </w:pP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jc w:val="right"/>
      <w:rPr>
        <w:rFonts w:ascii="宋体" w:hAnsi="宋体"/>
        <w:sz w:val="28"/>
        <w:szCs w:val="28"/>
      </w:rPr>
    </w:pPr>
  </w:p>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jc w:val="right"/>
      <w:rPr>
        <w:rFonts w:ascii="宋体" w:hAnsi="宋体"/>
        <w:sz w:val="28"/>
        <w:szCs w:val="28"/>
      </w:rPr>
    </w:pP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
    <w:nsid w:val="0000000A"/>
    <w:multiLevelType w:val="singleLevel"/>
    <w:tmpl w:val="0000000A"/>
    <w:lvl w:ilvl="0" w:tentative="1">
      <w:start w:val="1"/>
      <w:numFmt w:val="decimal"/>
      <w:suff w:val="nothing"/>
      <w:lvlText w:val="%1、"/>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style w:type="paragraph" w:default="1" w:styleId="1">
    <w:name w:val="Normal"/>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3"/>
    <w:pPr>
      <w:ind w:left="1277"/>
      <w:outlineLvl w:val="1"/>
    </w:pPr>
    <w:rPr>
      <w:rFonts w:ascii="仿宋_GB2312" w:hAnsi="仿宋_GB2312" w:eastAsia="仿宋_GB2312" w:cs="仿宋_GB2312"/>
      <w:b/>
      <w:bCs/>
      <w:sz w:val="32"/>
      <w:szCs w:val="32"/>
      <w:lang w:val="zh-CN" w:bidi="zh-CN"/>
    </w:rPr>
  </w:style>
  <w:style w:type="character" w:default="1" w:styleId="4">
    <w:name w:val="Default Paragraph Font"/>
  </w:style>
  <w:style w:type="character" w:customStyle="1" w:styleId="3">
    <w:name w:val="标题 2 Char"/>
    <w:basedOn w:val="4"/>
    <w:link w:val="2"/>
    <w:semiHidden/>
    <w:rPr>
      <w:rFonts w:ascii="仿宋_GB2312" w:hAnsi="仿宋_GB2312" w:eastAsia="仿宋_GB2312" w:cs="仿宋_GB2312"/>
      <w:b/>
      <w:bCs/>
      <w:sz w:val="32"/>
      <w:szCs w:val="32"/>
      <w:lang w:val="zh-CN" w:bidi="zh-CN"/>
    </w:rPr>
  </w:style>
  <w:style w:type="paragraph" w:styleId="5">
    <w:name w:val="Body Text"/>
    <w:basedOn w:val="1"/>
    <w:link w:val="6"/>
    <w:rPr>
      <w:rFonts w:ascii="方正仿宋_GBK" w:hAnsi="方正仿宋_GBK" w:eastAsia="方正仿宋_GBK" w:cs="方正仿宋_GBK"/>
      <w:sz w:val="32"/>
      <w:szCs w:val="32"/>
      <w:lang w:val="zh-CN" w:bidi="zh-CN"/>
    </w:rPr>
  </w:style>
  <w:style w:type="character" w:customStyle="1" w:styleId="6">
    <w:name w:val="正文文本 Char"/>
    <w:basedOn w:val="4"/>
    <w:link w:val="5"/>
    <w:semiHidden/>
    <w:rPr>
      <w:rFonts w:ascii="方正仿宋_GBK" w:hAnsi="方正仿宋_GBK" w:eastAsia="方正仿宋_GBK" w:cs="方正仿宋_GBK"/>
      <w:sz w:val="32"/>
      <w:szCs w:val="32"/>
      <w:lang w:val="zh-CN" w:bidi="zh-CN"/>
    </w:rPr>
  </w:style>
  <w:style w:type="paragraph" w:styleId="7">
    <w:name w:val="footer"/>
    <w:basedOn w:val="1"/>
    <w:link w:val="8"/>
    <w:pPr>
      <w:tabs>
        <w:tab w:val="center" w:pos="4153"/>
        <w:tab w:val="right" w:pos="8306"/>
      </w:tabs>
      <w:snapToGrid w:val="0"/>
      <w:jc w:val="left"/>
    </w:pPr>
    <w:rPr>
      <w:sz w:val="18"/>
      <w:szCs w:val="18"/>
    </w:rPr>
  </w:style>
  <w:style w:type="character" w:customStyle="1" w:styleId="8">
    <w:name w:val="页脚 Char"/>
    <w:basedOn w:val="4"/>
    <w:link w:val="7"/>
    <w:semiHidden/>
    <w:rPr>
      <w:sz w:val="18"/>
      <w:szCs w:val="18"/>
    </w:rPr>
  </w:style>
  <w:style w:type="paragraph" w:styleId="9">
    <w:name w:val="header"/>
    <w:basedOn w:val="1"/>
    <w:link w:val="10"/>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4"/>
    <w:link w:val="9"/>
    <w:semiHidden/>
    <w:rPr>
      <w:sz w:val="18"/>
      <w:szCs w:val="18"/>
    </w:rPr>
  </w:style>
  <w:style w:type="paragraph" w:customStyle="1" w:styleId="11">
    <w:name w:val="f1"/>
    <w:basedOn w:val="1"/>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2">
    <w:name w:val="page number"/>
    <w:basedOn w:val="4"/>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22</Pages>
  <Words>6341</Words>
  <Characters>7329</Characters>
  <Lines>69</Lines>
  <Paragraphs>19</Paragraphs>
  <ScaleCrop>false</ScaleCrop>
  <LinksUpToDate>false</LinksUpToDate>
  <CharactersWithSpaces>0</CharactersWithSpaces>
  <Application>WPS Office 专业版_9.1.0.4167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2022-02-12T11:16:00Z</dcterms:created>
  <dc:creator>闫超</dc:creator>
  <dcterms:modified xsi:type="dcterms:W3CDTF">2022-04-19T11:43:48Z</dcterms:modified>
  <dc:title>Administrator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y fmtid="{D5CDD505-2E9C-101B-9397-08002B2CF9AE}" pid="3" name="ICV">
    <vt:lpwstr>0EA7C8078C114BA6BC5C8534F7960616</vt:lpwstr>
  </property>
</Properties>
</file>