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widowControl/>
        <w:spacing w:before="100" w:beforeAutospacing="1" w:after="100" w:afterAutospacing="1"/>
        <w:jc w:val="center"/>
        <w:outlineLvl w:val="1"/>
        <w:rPr>
          <w:rFonts w:ascii="方正小标宋_GBK" w:hAnsi="宋体" w:eastAsia="方正小标宋_GBK"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方正小标宋_GBK" w:hAnsi="宋体" w:eastAsia="方正小标宋_GBK"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方正小标宋_GBK" w:hAnsi="宋体" w:eastAsia="方正小标宋_GBK"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方正小标宋_GBK" w:hAnsi="宋体" w:eastAsia="方正小标宋_GBK"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方正小标宋_GBK" w:hAnsi="宋体" w:eastAsia="方正小标宋_GBK"/>
          <w:kern w:val="0"/>
          <w:sz w:val="44"/>
          <w:szCs w:val="44"/>
        </w:rPr>
      </w:pPr>
      <w:r>
        <w:rPr>
          <w:rFonts w:hint="eastAsia" w:ascii="方正小标宋_GBK" w:hAnsi="宋体" w:eastAsia="方正小标宋_GBK"/>
          <w:kern w:val="0"/>
          <w:sz w:val="44"/>
          <w:szCs w:val="44"/>
          <w:lang w:eastAsia="zh-CN"/>
        </w:rPr>
        <w:t>昌吉州实验小学</w:t>
      </w:r>
      <w:r>
        <w:rPr>
          <w:rFonts w:hint="eastAsia" w:ascii="方正小标宋_GBK" w:hAnsi="宋体" w:eastAsia="方正小标宋_GBK"/>
          <w:kern w:val="0"/>
          <w:sz w:val="44"/>
          <w:szCs w:val="44"/>
          <w:lang w:val="en-US" w:eastAsia="zh-CN"/>
        </w:rPr>
        <w:t>2022年</w:t>
      </w:r>
      <w:r>
        <w:rPr>
          <w:rFonts w:hint="eastAsia" w:ascii="方正小标宋_GBK" w:hAnsi="宋体" w:eastAsia="方正小标宋_GBK"/>
          <w:kern w:val="0"/>
          <w:sz w:val="44"/>
          <w:szCs w:val="44"/>
        </w:rPr>
        <w:t>预算公开</w:t>
      </w:r>
    </w:p>
    <w:p>
      <w:pPr>
        <w:widowControl/>
        <w:spacing w:line="440" w:lineRule="exact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spacing w:line="560" w:lineRule="exact"/>
        <w:jc w:val="center"/>
        <w:rPr>
          <w:rFonts w:ascii="黑体" w:hAnsi="黑体" w:eastAsia="黑体" w:cs="黑体"/>
          <w:kern w:val="0"/>
          <w:sz w:val="32"/>
          <w:szCs w:val="32"/>
        </w:rPr>
      </w:pPr>
      <w:r>
        <w:rPr>
          <w:rFonts w:hint="eastAsia" w:ascii="黑体" w:hAnsi="黑体" w:eastAsia="黑体" w:cs="黑体"/>
          <w:kern w:val="0"/>
          <w:sz w:val="32"/>
          <w:szCs w:val="32"/>
        </w:rPr>
        <w:t>目 录</w:t>
      </w:r>
    </w:p>
    <w:p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kern w:val="0"/>
          <w:sz w:val="32"/>
          <w:szCs w:val="32"/>
        </w:rPr>
      </w:pPr>
    </w:p>
    <w:p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 xml:space="preserve">第一部分  </w:t>
      </w: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  <w:lang w:eastAsia="zh-CN"/>
        </w:rPr>
        <w:t>昌吉州实验小学</w:t>
      </w: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>概况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一、主要职能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二、机构设置及人员情况</w:t>
      </w:r>
    </w:p>
    <w:p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>第二部分  2022年</w:t>
      </w: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  <w:lang w:eastAsia="zh-CN"/>
        </w:rPr>
        <w:t>昌吉州实验小学</w:t>
      </w: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>预算公开表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一、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单位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收支总体情况表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二、</w:t>
      </w:r>
      <w:r>
        <w:rPr>
          <w:rFonts w:hint="eastAsia" w:ascii="仿宋_GB2312" w:hAnsi="宋体" w:eastAsia="仿宋_GB2312"/>
          <w:kern w:val="0"/>
          <w:sz w:val="32"/>
          <w:szCs w:val="32"/>
          <w:lang w:eastAsia="zh-CN"/>
        </w:rPr>
        <w:t>单位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总体情况表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三、</w:t>
      </w:r>
      <w:r>
        <w:rPr>
          <w:rFonts w:hint="eastAsia" w:ascii="仿宋_GB2312" w:hAnsi="宋体" w:eastAsia="仿宋_GB2312"/>
          <w:kern w:val="0"/>
          <w:sz w:val="32"/>
          <w:szCs w:val="32"/>
          <w:lang w:eastAsia="zh-CN"/>
        </w:rPr>
        <w:t>单位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总体情况表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四、财政拨款收支总体情况表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五、一般公共预算支出情况表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六、一般公共预算基本支出情况表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七、一般公共预算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  <w:t>项目支出情况表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八、一般公共预算“三公”经费支出情况表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九、政府性基金预算支出情况表</w:t>
      </w:r>
    </w:p>
    <w:p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bCs w:val="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 xml:space="preserve">第三部分 </w:t>
      </w: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b/>
          <w:bCs w:val="0"/>
          <w:kern w:val="0"/>
          <w:sz w:val="32"/>
          <w:szCs w:val="32"/>
        </w:rPr>
        <w:t>2022年</w:t>
      </w:r>
      <w:r>
        <w:rPr>
          <w:rFonts w:hint="eastAsia" w:ascii="仿宋_GB2312" w:hAnsi="宋体" w:eastAsia="仿宋_GB2312"/>
          <w:b/>
          <w:bCs w:val="0"/>
          <w:kern w:val="0"/>
          <w:sz w:val="32"/>
          <w:szCs w:val="32"/>
        </w:rPr>
        <w:t>昌吉州实验小学</w:t>
      </w:r>
      <w:r>
        <w:rPr>
          <w:rFonts w:hint="eastAsia" w:ascii="仿宋_GB2312" w:hAnsi="仿宋_GB2312" w:eastAsia="仿宋_GB2312" w:cs="仿宋_GB2312"/>
          <w:b/>
          <w:bCs w:val="0"/>
          <w:kern w:val="0"/>
          <w:sz w:val="32"/>
          <w:szCs w:val="32"/>
        </w:rPr>
        <w:t>预算情况说明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一、关于</w:t>
      </w:r>
      <w:r>
        <w:rPr>
          <w:rFonts w:hint="eastAsia" w:ascii="仿宋_GB2312" w:hAnsi="宋体" w:eastAsia="仿宋_GB2312"/>
          <w:kern w:val="0"/>
          <w:sz w:val="32"/>
          <w:szCs w:val="32"/>
        </w:rPr>
        <w:t>昌吉州实验小学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2022年收支预算情况的总体说明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二、关于</w:t>
      </w:r>
      <w:r>
        <w:rPr>
          <w:rFonts w:hint="eastAsia" w:ascii="仿宋_GB2312" w:hAnsi="宋体" w:eastAsia="仿宋_GB2312"/>
          <w:kern w:val="0"/>
          <w:sz w:val="32"/>
          <w:szCs w:val="32"/>
        </w:rPr>
        <w:t>昌吉州实验小学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2022年收入预算情况说明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三、关于</w:t>
      </w:r>
      <w:r>
        <w:rPr>
          <w:rFonts w:hint="eastAsia" w:ascii="仿宋_GB2312" w:hAnsi="宋体" w:eastAsia="仿宋_GB2312"/>
          <w:kern w:val="0"/>
          <w:sz w:val="32"/>
          <w:szCs w:val="32"/>
        </w:rPr>
        <w:t>昌吉州实验小学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2022年支出预算情况说明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bCs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  <w:t>四、关于</w:t>
      </w:r>
      <w:r>
        <w:rPr>
          <w:rFonts w:hint="eastAsia" w:ascii="仿宋_GB2312" w:hAnsi="宋体" w:eastAsia="仿宋_GB2312"/>
          <w:kern w:val="0"/>
          <w:sz w:val="32"/>
          <w:szCs w:val="32"/>
        </w:rPr>
        <w:t>昌吉州实验小学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2022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  <w:t>年财政拨款收支预算情况的总体说明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pacing w:val="-6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五、</w:t>
      </w: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</w:rPr>
        <w:t>关于</w:t>
      </w:r>
      <w:r>
        <w:rPr>
          <w:rFonts w:hint="eastAsia" w:ascii="仿宋_GB2312" w:hAnsi="宋体" w:eastAsia="仿宋_GB2312"/>
          <w:kern w:val="0"/>
          <w:sz w:val="32"/>
          <w:szCs w:val="32"/>
        </w:rPr>
        <w:t>昌吉州实验小学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2022</w:t>
      </w: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</w:rPr>
        <w:t>年一般公共预算当年拨款情况说明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pacing w:val="-6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六、</w:t>
      </w: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</w:rPr>
        <w:t>关于</w:t>
      </w:r>
      <w:r>
        <w:rPr>
          <w:rFonts w:hint="eastAsia" w:ascii="仿宋_GB2312" w:hAnsi="宋体" w:eastAsia="仿宋_GB2312"/>
          <w:kern w:val="0"/>
          <w:sz w:val="32"/>
          <w:szCs w:val="32"/>
        </w:rPr>
        <w:t>昌吉州实验小学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2022</w:t>
      </w: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</w:rPr>
        <w:t>年一般公共预算基本支出情况说明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pacing w:val="-6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七、</w:t>
      </w: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</w:rPr>
        <w:t>关于</w:t>
      </w:r>
      <w:r>
        <w:rPr>
          <w:rFonts w:hint="eastAsia" w:ascii="仿宋_GB2312" w:hAnsi="宋体" w:eastAsia="仿宋_GB2312"/>
          <w:kern w:val="0"/>
          <w:sz w:val="32"/>
          <w:szCs w:val="32"/>
        </w:rPr>
        <w:t>昌吉州实验小学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2022</w:t>
      </w: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</w:rPr>
        <w:t>年一般公共预算项目支出情况说明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八、关于</w:t>
      </w:r>
      <w:r>
        <w:rPr>
          <w:rFonts w:hint="eastAsia" w:ascii="仿宋_GB2312" w:hAnsi="宋体" w:eastAsia="仿宋_GB2312"/>
          <w:kern w:val="0"/>
          <w:sz w:val="32"/>
          <w:szCs w:val="32"/>
        </w:rPr>
        <w:t>昌吉州实验小学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2022年一般公共预算“三公”经费预算情况说明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九、关于</w:t>
      </w:r>
      <w:r>
        <w:rPr>
          <w:rFonts w:hint="eastAsia" w:ascii="仿宋_GB2312" w:hAnsi="宋体" w:eastAsia="仿宋_GB2312"/>
          <w:kern w:val="0"/>
          <w:sz w:val="32"/>
          <w:szCs w:val="32"/>
        </w:rPr>
        <w:t>昌吉州实验小学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2022年政府性基金预算拨款情况说明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十、其他重要事项的情况说明</w:t>
      </w:r>
    </w:p>
    <w:p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>第四部分  名词解释</w:t>
      </w:r>
    </w:p>
    <w:p>
      <w:pPr>
        <w:spacing w:line="600" w:lineRule="exact"/>
        <w:ind w:firstLine="420" w:firstLineChars="200"/>
        <w:sectPr>
          <w:footerReference r:id="rId4" w:type="default"/>
          <w:pgSz w:w="11906" w:h="16838"/>
          <w:pgMar w:top="2098" w:right="1418" w:bottom="1928" w:left="1588" w:header="851" w:footer="992" w:gutter="0"/>
          <w:pgNumType w:fmt="numberInDash" w:start="53"/>
          <w:cols w:space="720" w:num="1"/>
          <w:docGrid w:linePitch="312"/>
        </w:sectPr>
      </w:pPr>
    </w:p>
    <w:p>
      <w:pPr>
        <w:widowControl/>
        <w:spacing w:line="54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 xml:space="preserve">第一部分   </w:t>
      </w:r>
      <w:r>
        <w:rPr>
          <w:rFonts w:hint="eastAsia" w:ascii="黑体" w:hAnsi="黑体" w:eastAsia="黑体"/>
          <w:kern w:val="0"/>
          <w:sz w:val="32"/>
          <w:szCs w:val="32"/>
          <w:lang w:eastAsia="zh-CN"/>
        </w:rPr>
        <w:t>昌吉州实验小学</w:t>
      </w:r>
      <w:r>
        <w:rPr>
          <w:rFonts w:hint="eastAsia" w:ascii="黑体" w:hAnsi="黑体" w:eastAsia="黑体"/>
          <w:kern w:val="0"/>
          <w:sz w:val="32"/>
          <w:szCs w:val="32"/>
        </w:rPr>
        <w:t>概况</w:t>
      </w:r>
    </w:p>
    <w:p>
      <w:pPr>
        <w:widowControl/>
        <w:spacing w:line="540" w:lineRule="exact"/>
        <w:jc w:val="center"/>
        <w:outlineLvl w:val="1"/>
        <w:rPr>
          <w:rFonts w:ascii="宋体" w:hAnsi="宋体"/>
          <w:b/>
          <w:kern w:val="0"/>
          <w:sz w:val="32"/>
          <w:szCs w:val="32"/>
        </w:rPr>
      </w:pPr>
    </w:p>
    <w:p>
      <w:pPr>
        <w:widowControl/>
        <w:spacing w:line="540" w:lineRule="exact"/>
        <w:ind w:firstLine="643" w:firstLineChars="200"/>
        <w:jc w:val="left"/>
        <w:rPr>
          <w:rFonts w:ascii="楷体_GB2312" w:hAnsi="楷体_GB2312" w:eastAsia="楷体_GB2312" w:cs="楷体_GB2312"/>
          <w:b/>
          <w:bCs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一、主要职能</w:t>
      </w:r>
    </w:p>
    <w:p>
      <w:pPr>
        <w:widowControl/>
        <w:spacing w:line="540" w:lineRule="exact"/>
        <w:jc w:val="left"/>
        <w:rPr>
          <w:rFonts w:hint="eastAsia" w:ascii="仿宋_GB2312" w:hAnsi="黑体" w:eastAsia="仿宋_GB2312" w:cs="宋体"/>
          <w:bCs/>
          <w:kern w:val="0"/>
          <w:sz w:val="32"/>
          <w:szCs w:val="32"/>
        </w:rPr>
      </w:pPr>
      <w:r>
        <w:rPr>
          <w:rFonts w:hint="eastAsia" w:ascii="黑体" w:hAnsi="黑体" w:eastAsia="黑体" w:cs="宋体"/>
          <w:bCs/>
          <w:kern w:val="0"/>
          <w:sz w:val="32"/>
          <w:szCs w:val="32"/>
        </w:rPr>
        <w:t xml:space="preserve">   </w:t>
      </w:r>
      <w:r>
        <w:rPr>
          <w:rFonts w:hint="eastAsia" w:ascii="仿宋_GB2312" w:hAnsi="黑体" w:eastAsia="仿宋_GB2312" w:cs="宋体"/>
          <w:bCs/>
          <w:kern w:val="0"/>
          <w:sz w:val="32"/>
          <w:szCs w:val="32"/>
        </w:rPr>
        <w:t xml:space="preserve"> 昌吉州实验小学是一所全日制小学段义务教育学校。主要实施小学义务教育，促进基础教育发展。小学学历教育，相关社会服务。</w:t>
      </w:r>
    </w:p>
    <w:p>
      <w:pPr>
        <w:widowControl/>
        <w:spacing w:line="540" w:lineRule="exact"/>
        <w:jc w:val="left"/>
        <w:rPr>
          <w:rFonts w:ascii="楷体_GB2312" w:hAnsi="楷体_GB2312" w:eastAsia="楷体_GB2312" w:cs="楷体_GB2312"/>
          <w:b/>
          <w:bCs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bCs/>
          <w:kern w:val="0"/>
          <w:sz w:val="32"/>
          <w:szCs w:val="32"/>
        </w:rPr>
        <w:t xml:space="preserve"> </w:t>
      </w:r>
      <w:r>
        <w:rPr>
          <w:rFonts w:hint="eastAsia" w:ascii="仿宋_GB2312" w:hAnsi="宋体" w:eastAsia="仿宋_GB2312" w:cs="宋体"/>
          <w:bCs/>
          <w:kern w:val="0"/>
          <w:sz w:val="32"/>
          <w:szCs w:val="32"/>
          <w:lang w:val="en-US" w:eastAsia="zh-CN"/>
        </w:rPr>
        <w:t xml:space="preserve">   </w:t>
      </w: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二、机构设置及人员情况</w:t>
      </w:r>
    </w:p>
    <w:p>
      <w:pPr>
        <w:widowControl/>
        <w:spacing w:line="540" w:lineRule="exact"/>
        <w:ind w:firstLine="640" w:firstLineChars="200"/>
        <w:jc w:val="left"/>
        <w:rPr>
          <w:rFonts w:hint="eastAsia" w:ascii="仿宋_GB2312" w:hAnsi="黑体" w:eastAsia="仿宋_GB2312" w:cs="宋体"/>
          <w:bCs/>
          <w:kern w:val="0"/>
          <w:sz w:val="32"/>
          <w:szCs w:val="32"/>
        </w:rPr>
      </w:pPr>
      <w:r>
        <w:rPr>
          <w:rFonts w:hint="eastAsia" w:ascii="仿宋_GB2312" w:hAnsi="黑体" w:eastAsia="仿宋_GB2312" w:cs="宋体"/>
          <w:bCs/>
          <w:kern w:val="0"/>
          <w:sz w:val="32"/>
          <w:szCs w:val="32"/>
        </w:rPr>
        <w:t>昌吉州实验小学无下属预算单位，下设6个科室，分别是：党政办公室（纪检监察室）、政教处、教务处、教研处、总务处、安全办基本保障教学机构。</w:t>
      </w:r>
    </w:p>
    <w:p>
      <w:pPr>
        <w:widowControl/>
        <w:spacing w:line="440" w:lineRule="exact"/>
        <w:jc w:val="both"/>
        <w:outlineLvl w:val="1"/>
        <w:rPr>
          <w:rFonts w:hint="eastAsia" w:ascii="仿宋_GB2312" w:hAnsi="黑体" w:eastAsia="仿宋_GB2312" w:cs="宋体"/>
          <w:bCs/>
          <w:kern w:val="0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宋体"/>
          <w:b/>
          <w:kern w:val="0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黑体" w:eastAsia="仿宋_GB2312" w:cs="宋体"/>
          <w:bCs/>
          <w:kern w:val="0"/>
          <w:sz w:val="32"/>
          <w:szCs w:val="32"/>
          <w:lang w:val="en-US" w:eastAsia="zh-CN"/>
        </w:rPr>
        <w:t xml:space="preserve">   昌吉州实验小学编制数130个，实有人数228，其中：在职 134人，增加3人；退休94人，增加4人；离休0人，减少0人。</w:t>
      </w:r>
    </w:p>
    <w:p>
      <w:pPr>
        <w:widowControl/>
        <w:spacing w:line="440" w:lineRule="exact"/>
        <w:jc w:val="both"/>
        <w:outlineLvl w:val="1"/>
        <w:rPr>
          <w:rFonts w:hint="default" w:ascii="仿宋_GB2312" w:hAnsi="宋体" w:eastAsia="仿宋_GB2312" w:cs="宋体"/>
          <w:b/>
          <w:kern w:val="0"/>
          <w:sz w:val="32"/>
          <w:szCs w:val="32"/>
          <w:lang w:val="en-US" w:eastAsia="zh-CN"/>
        </w:rPr>
      </w:pPr>
    </w:p>
    <w:p>
      <w:pPr>
        <w:widowControl/>
        <w:spacing w:line="440" w:lineRule="exact"/>
        <w:jc w:val="center"/>
        <w:outlineLvl w:val="1"/>
        <w:rPr>
          <w:rFonts w:hint="eastAsia" w:ascii="仿宋_GB2312" w:hAnsi="宋体" w:eastAsia="仿宋_GB2312" w:cs="宋体"/>
          <w:b/>
          <w:kern w:val="0"/>
          <w:sz w:val="32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hint="eastAsia" w:ascii="仿宋_GB2312" w:hAnsi="宋体" w:eastAsia="仿宋_GB2312" w:cs="宋体"/>
          <w:b/>
          <w:kern w:val="0"/>
          <w:sz w:val="32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hint="eastAsia" w:ascii="仿宋_GB2312" w:hAnsi="宋体" w:eastAsia="仿宋_GB2312" w:cs="宋体"/>
          <w:b/>
          <w:kern w:val="0"/>
          <w:sz w:val="32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hint="eastAsia" w:ascii="仿宋_GB2312" w:hAnsi="宋体" w:eastAsia="仿宋_GB2312" w:cs="宋体"/>
          <w:b/>
          <w:kern w:val="0"/>
          <w:sz w:val="32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hint="eastAsia" w:ascii="仿宋_GB2312" w:hAnsi="宋体" w:eastAsia="仿宋_GB2312" w:cs="宋体"/>
          <w:b/>
          <w:kern w:val="0"/>
          <w:sz w:val="32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hint="eastAsia" w:ascii="仿宋_GB2312" w:hAnsi="宋体" w:eastAsia="仿宋_GB2312" w:cs="宋体"/>
          <w:b/>
          <w:kern w:val="0"/>
          <w:sz w:val="32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hint="eastAsia" w:ascii="仿宋_GB2312" w:hAnsi="宋体" w:eastAsia="仿宋_GB2312" w:cs="宋体"/>
          <w:b/>
          <w:kern w:val="0"/>
          <w:sz w:val="32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hint="eastAsia" w:ascii="仿宋_GB2312" w:hAnsi="宋体" w:eastAsia="仿宋_GB2312" w:cs="宋体"/>
          <w:b/>
          <w:kern w:val="0"/>
          <w:sz w:val="32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hint="eastAsia" w:ascii="仿宋_GB2312" w:hAnsi="宋体" w:eastAsia="仿宋_GB2312" w:cs="宋体"/>
          <w:b/>
          <w:kern w:val="0"/>
          <w:sz w:val="32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hint="eastAsia" w:ascii="仿宋_GB2312" w:hAnsi="宋体" w:eastAsia="仿宋_GB2312" w:cs="宋体"/>
          <w:b/>
          <w:kern w:val="0"/>
          <w:sz w:val="32"/>
          <w:szCs w:val="32"/>
        </w:rPr>
      </w:pPr>
    </w:p>
    <w:p>
      <w:pPr>
        <w:widowControl/>
        <w:spacing w:line="440" w:lineRule="exact"/>
        <w:jc w:val="both"/>
        <w:outlineLvl w:val="1"/>
        <w:rPr>
          <w:rFonts w:hint="eastAsia" w:ascii="仿宋_GB2312" w:hAnsi="宋体" w:eastAsia="仿宋_GB2312" w:cs="宋体"/>
          <w:b/>
          <w:kern w:val="0"/>
          <w:sz w:val="32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 xml:space="preserve">第二部分  </w:t>
      </w:r>
      <w:r>
        <w:rPr>
          <w:rFonts w:ascii="黑体" w:hAnsi="黑体" w:eastAsia="黑体"/>
          <w:kern w:val="0"/>
          <w:sz w:val="32"/>
          <w:szCs w:val="32"/>
        </w:rPr>
        <w:t>2022</w:t>
      </w:r>
      <w:r>
        <w:rPr>
          <w:rFonts w:hint="eastAsia" w:ascii="黑体" w:hAnsi="黑体" w:eastAsia="黑体"/>
          <w:kern w:val="0"/>
          <w:sz w:val="32"/>
          <w:szCs w:val="32"/>
        </w:rPr>
        <w:t>年</w:t>
      </w:r>
      <w:r>
        <w:rPr>
          <w:rFonts w:hint="eastAsia" w:ascii="黑体" w:hAnsi="黑体" w:eastAsia="黑体"/>
          <w:kern w:val="0"/>
          <w:sz w:val="32"/>
          <w:szCs w:val="32"/>
          <w:lang w:eastAsia="zh-CN"/>
        </w:rPr>
        <w:t>单位</w:t>
      </w:r>
      <w:r>
        <w:rPr>
          <w:rFonts w:hint="eastAsia" w:ascii="黑体" w:hAnsi="黑体" w:eastAsia="黑体"/>
          <w:kern w:val="0"/>
          <w:sz w:val="32"/>
          <w:szCs w:val="32"/>
        </w:rPr>
        <w:t>预算公开表</w:t>
      </w:r>
    </w:p>
    <w:p>
      <w:pPr>
        <w:widowControl/>
        <w:spacing w:line="240" w:lineRule="exact"/>
        <w:jc w:val="left"/>
        <w:textAlignment w:val="bottom"/>
        <w:rPr>
          <w:rFonts w:hint="eastAsia" w:ascii="宋体" w:hAnsi="宋体" w:eastAsia="宋体" w:cs="宋体"/>
          <w:color w:val="000000"/>
          <w:kern w:val="0"/>
          <w:sz w:val="20"/>
          <w:szCs w:val="20"/>
          <w:lang w:eastAsia="zh-CN"/>
        </w:rPr>
      </w:pPr>
      <w:r>
        <w:rPr>
          <w:rFonts w:hint="eastAsia" w:ascii="宋体" w:hAnsi="宋体" w:cs="宋体"/>
          <w:color w:val="000000"/>
          <w:kern w:val="0"/>
          <w:sz w:val="20"/>
          <w:szCs w:val="20"/>
        </w:rPr>
        <w:t>表</w:t>
      </w:r>
      <w:r>
        <w:rPr>
          <w:rFonts w:hint="eastAsia" w:ascii="宋体" w:hAnsi="宋体" w:cs="宋体"/>
          <w:color w:val="000000"/>
          <w:kern w:val="0"/>
          <w:sz w:val="20"/>
          <w:szCs w:val="20"/>
          <w:lang w:eastAsia="zh-CN"/>
        </w:rPr>
        <w:t>一</w:t>
      </w:r>
    </w:p>
    <w:p>
      <w:pPr>
        <w:widowControl/>
        <w:spacing w:line="360" w:lineRule="exact"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  <w:lang w:eastAsia="zh-CN"/>
        </w:rPr>
        <w:t>单位</w:t>
      </w:r>
      <w:r>
        <w:rPr>
          <w:rFonts w:hint="eastAsia" w:ascii="仿宋_GB2312" w:hAnsi="宋体" w:eastAsia="仿宋_GB2312"/>
          <w:b/>
          <w:kern w:val="0"/>
          <w:sz w:val="32"/>
          <w:szCs w:val="32"/>
        </w:rPr>
        <w:t>收支总体情况表</w:t>
      </w:r>
    </w:p>
    <w:p>
      <w:pPr>
        <w:widowControl/>
        <w:spacing w:line="280" w:lineRule="exact"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280" w:lineRule="exac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</w:t>
      </w:r>
      <w:r>
        <w:rPr>
          <w:rFonts w:hint="eastAsia" w:ascii="仿宋_GB2312" w:hAnsi="宋体" w:eastAsia="仿宋_GB2312"/>
          <w:kern w:val="0"/>
          <w:sz w:val="24"/>
          <w:lang w:eastAsia="zh-CN"/>
        </w:rPr>
        <w:t>单位</w:t>
      </w:r>
      <w:r>
        <w:rPr>
          <w:rFonts w:hint="eastAsia" w:ascii="仿宋_GB2312" w:hAnsi="宋体" w:eastAsia="仿宋_GB2312"/>
          <w:kern w:val="0"/>
          <w:sz w:val="24"/>
        </w:rPr>
        <w:t>：</w:t>
      </w:r>
      <w:r>
        <w:rPr>
          <w:rFonts w:hint="eastAsia" w:ascii="仿宋_GB2312" w:hAnsi="宋体" w:eastAsia="仿宋_GB2312"/>
          <w:kern w:val="0"/>
          <w:sz w:val="24"/>
          <w:lang w:eastAsia="zh-CN"/>
        </w:rPr>
        <w:t>昌吉州实验小学</w:t>
      </w:r>
      <w:r>
        <w:rPr>
          <w:rFonts w:hint="eastAsia" w:ascii="仿宋_GB2312" w:hAnsi="宋体" w:eastAsia="仿宋_GB2312"/>
          <w:kern w:val="0"/>
          <w:sz w:val="24"/>
        </w:rPr>
        <w:t xml:space="preserve">                     </w:t>
      </w:r>
      <w:r>
        <w:rPr>
          <w:rFonts w:hint="eastAsia" w:ascii="仿宋_GB2312" w:hAnsi="宋体" w:eastAsia="仿宋_GB2312"/>
          <w:kern w:val="0"/>
          <w:sz w:val="24"/>
          <w:lang w:val="en-US" w:eastAsia="zh-CN"/>
        </w:rPr>
        <w:t xml:space="preserve">            </w:t>
      </w:r>
      <w:r>
        <w:rPr>
          <w:rFonts w:hint="eastAsia" w:ascii="仿宋_GB2312" w:hAnsi="宋体" w:eastAsia="仿宋_GB2312"/>
          <w:kern w:val="0"/>
          <w:sz w:val="24"/>
        </w:rPr>
        <w:t xml:space="preserve"> 单位：万元</w:t>
      </w:r>
    </w:p>
    <w:tbl>
      <w:tblPr>
        <w:tblW w:w="8662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80"/>
        <w:gridCol w:w="1988"/>
        <w:gridCol w:w="2693"/>
        <w:gridCol w:w="1701"/>
      </w:tblGrid>
      <w:tr>
        <w:trPr>
          <w:trHeight w:val="360" w:hRule="atLeast"/>
        </w:trPr>
        <w:tc>
          <w:tcPr>
            <w:tcW w:w="42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bottom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收     入</w:t>
            </w:r>
          </w:p>
        </w:tc>
        <w:tc>
          <w:tcPr>
            <w:tcW w:w="439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支     出</w:t>
            </w:r>
          </w:p>
        </w:tc>
      </w:tr>
      <w:tr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项     目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预算数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功能分类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预算数</w:t>
            </w:r>
          </w:p>
        </w:tc>
      </w:tr>
      <w:tr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财政拨款（补助）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2232.74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201 一般公共服务支出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 xml:space="preserve">    一般公共预算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2232.74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202 外交支出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 xml:space="preserve">    政府性基金预算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203 国防支出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 xml:space="preserve">    国有资本经营预算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204 公共安全支出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财政专户（教育收费）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205 教育支出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2232.74</w:t>
            </w:r>
          </w:p>
        </w:tc>
      </w:tr>
      <w:tr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事业收入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206 科学技术支出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事业单位经营收入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207 文化旅游体育与传媒支出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单位其他资金收入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208 社会保障和就业支出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209 社会保险基金支出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210卫生健康支出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</w:pPr>
          </w:p>
        </w:tc>
      </w:tr>
      <w:tr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211 节能环保支出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212 城乡社区支出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213 农林水支出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214 交通运输支出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215 资源勘探信息等支出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216 商业服务业等支出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217 金融支出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219 援助其他地区支出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220 自然资源海洋气象等支出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221 住房保障支出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222 粮油物资储备支出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223 国有资本经营预算支出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224灾害防治及应急管理支出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227 预备费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229 其他支出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230转移性支出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231 债务还本支出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232 债务付息支出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233 债务发行费用支出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234 抗疫特别国债还本支出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1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textAlignment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rPr>
          <w:trHeight w:val="365" w:hRule="atLeas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收  入  总  计</w:t>
            </w:r>
          </w:p>
        </w:tc>
        <w:tc>
          <w:tcPr>
            <w:tcW w:w="1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  <w:lang w:val="en-US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2232.74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支  出  总  计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2232.74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</w:tbl>
    <w:p>
      <w:pPr>
        <w:widowControl/>
        <w:spacing w:line="280" w:lineRule="exact"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  <w:lang w:val="en-US" w:eastAsia="zh-CN"/>
        </w:rPr>
      </w:pPr>
      <w:r>
        <w:rPr>
          <w:rFonts w:hint="eastAsia" w:ascii="宋体" w:hAnsi="宋体" w:cs="宋体"/>
          <w:color w:val="000000"/>
          <w:kern w:val="0"/>
          <w:sz w:val="20"/>
          <w:szCs w:val="20"/>
        </w:rPr>
        <w:t>表</w:t>
      </w:r>
      <w:r>
        <w:rPr>
          <w:rFonts w:hint="eastAsia" w:ascii="宋体" w:hAnsi="宋体" w:cs="宋体"/>
          <w:color w:val="000000"/>
          <w:kern w:val="0"/>
          <w:sz w:val="20"/>
          <w:szCs w:val="20"/>
          <w:lang w:val="en-US" w:eastAsia="zh-CN"/>
        </w:rPr>
        <w:t xml:space="preserve">二                           </w:t>
      </w:r>
    </w:p>
    <w:p>
      <w:pPr>
        <w:widowControl/>
        <w:jc w:val="center"/>
        <w:textAlignment w:val="bottom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方正小标宋_GBK" w:hAnsi="方正小标宋_GBK" w:eastAsia="方正小标宋_GBK" w:cs="方正小标宋_GBK"/>
          <w:bCs/>
          <w:kern w:val="0"/>
          <w:sz w:val="36"/>
          <w:szCs w:val="36"/>
          <w:lang w:eastAsia="zh-CN"/>
        </w:rPr>
        <w:t>单位</w:t>
      </w:r>
      <w:r>
        <w:rPr>
          <w:rFonts w:hint="eastAsia" w:ascii="方正小标宋_GBK" w:hAnsi="方正小标宋_GBK" w:eastAsia="方正小标宋_GBK" w:cs="方正小标宋_GBK"/>
          <w:bCs/>
          <w:kern w:val="0"/>
          <w:sz w:val="36"/>
          <w:szCs w:val="36"/>
        </w:rPr>
        <w:t>收入总体情况表</w:t>
      </w:r>
    </w:p>
    <w:p>
      <w:pPr>
        <w:widowControl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</w:t>
      </w:r>
      <w:r>
        <w:rPr>
          <w:rFonts w:hint="eastAsia" w:ascii="仿宋_GB2312" w:hAnsi="宋体" w:eastAsia="仿宋_GB2312"/>
          <w:kern w:val="0"/>
          <w:sz w:val="24"/>
          <w:lang w:eastAsia="zh-CN"/>
        </w:rPr>
        <w:t>单位</w:t>
      </w:r>
      <w:r>
        <w:rPr>
          <w:rFonts w:hint="eastAsia" w:ascii="仿宋_GB2312" w:hAnsi="宋体" w:eastAsia="仿宋_GB2312"/>
          <w:kern w:val="0"/>
          <w:sz w:val="24"/>
        </w:rPr>
        <w:t>：</w:t>
      </w:r>
      <w:r>
        <w:rPr>
          <w:rFonts w:hint="eastAsia" w:ascii="仿宋_GB2312" w:hAnsi="宋体" w:eastAsia="仿宋_GB2312"/>
          <w:kern w:val="0"/>
          <w:sz w:val="24"/>
          <w:lang w:eastAsia="zh-CN"/>
        </w:rPr>
        <w:t>昌吉州实验小学</w:t>
      </w:r>
      <w:r>
        <w:rPr>
          <w:rFonts w:hint="eastAsia" w:ascii="仿宋_GB2312" w:hAnsi="宋体" w:eastAsia="仿宋_GB2312"/>
          <w:kern w:val="0"/>
          <w:sz w:val="24"/>
        </w:rPr>
        <w:t xml:space="preserve">                   </w:t>
      </w:r>
      <w:r>
        <w:rPr>
          <w:rFonts w:hint="eastAsia" w:ascii="仿宋_GB2312" w:hAnsi="宋体" w:eastAsia="仿宋_GB2312"/>
          <w:kern w:val="0"/>
          <w:sz w:val="24"/>
          <w:lang w:val="en-US" w:eastAsia="zh-CN"/>
        </w:rPr>
        <w:t xml:space="preserve">      </w:t>
      </w:r>
      <w:r>
        <w:rPr>
          <w:rFonts w:hint="eastAsia" w:ascii="仿宋_GB2312" w:hAnsi="宋体" w:eastAsia="仿宋_GB2312"/>
          <w:kern w:val="0"/>
          <w:sz w:val="24"/>
        </w:rPr>
        <w:t xml:space="preserve"> </w:t>
      </w:r>
      <w:r>
        <w:rPr>
          <w:rFonts w:hint="eastAsia" w:ascii="仿宋_GB2312" w:hAnsi="宋体" w:eastAsia="仿宋_GB2312"/>
          <w:kern w:val="0"/>
          <w:sz w:val="24"/>
          <w:lang w:val="en-US" w:eastAsia="zh-CN"/>
        </w:rPr>
        <w:t xml:space="preserve">       </w:t>
      </w:r>
      <w:r>
        <w:rPr>
          <w:rFonts w:hint="eastAsia" w:ascii="仿宋_GB2312" w:hAnsi="宋体" w:eastAsia="仿宋_GB2312"/>
          <w:kern w:val="0"/>
          <w:sz w:val="24"/>
        </w:rPr>
        <w:t xml:space="preserve">   单位：万元</w:t>
      </w:r>
    </w:p>
    <w:tbl>
      <w:tblPr>
        <w:tblW w:w="9800" w:type="dxa"/>
        <w:tblInd w:w="-45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94"/>
        <w:gridCol w:w="480"/>
        <w:gridCol w:w="177"/>
        <w:gridCol w:w="251"/>
        <w:gridCol w:w="1894"/>
        <w:gridCol w:w="59"/>
        <w:gridCol w:w="959"/>
        <w:gridCol w:w="59"/>
        <w:gridCol w:w="869"/>
        <w:gridCol w:w="186"/>
        <w:gridCol w:w="445"/>
        <w:gridCol w:w="59"/>
        <w:gridCol w:w="736"/>
        <w:gridCol w:w="59"/>
        <w:gridCol w:w="862"/>
        <w:gridCol w:w="59"/>
        <w:gridCol w:w="601"/>
        <w:gridCol w:w="59"/>
        <w:gridCol w:w="649"/>
        <w:gridCol w:w="59"/>
        <w:gridCol w:w="625"/>
        <w:gridCol w:w="59"/>
      </w:tblGrid>
      <w:tr>
        <w:trPr>
          <w:gridAfter w:val="1"/>
          <w:wAfter w:w="59" w:type="dxa"/>
          <w:trHeight w:val="510" w:hRule="atLeast"/>
        </w:trPr>
        <w:tc>
          <w:tcPr>
            <w:tcW w:w="125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功能分类科目编码</w:t>
            </w:r>
          </w:p>
        </w:tc>
        <w:tc>
          <w:tcPr>
            <w:tcW w:w="2145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功能分类科目名称</w:t>
            </w:r>
          </w:p>
        </w:tc>
        <w:tc>
          <w:tcPr>
            <w:tcW w:w="1018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总  计</w:t>
            </w:r>
          </w:p>
        </w:tc>
        <w:tc>
          <w:tcPr>
            <w:tcW w:w="928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一般公共预算拨款</w:t>
            </w:r>
          </w:p>
        </w:tc>
        <w:tc>
          <w:tcPr>
            <w:tcW w:w="631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政府性基金预算拨款</w:t>
            </w:r>
          </w:p>
        </w:tc>
        <w:tc>
          <w:tcPr>
            <w:tcW w:w="795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国有资本经营预算</w:t>
            </w:r>
          </w:p>
        </w:tc>
        <w:tc>
          <w:tcPr>
            <w:tcW w:w="921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财政专户（教育收费）</w:t>
            </w:r>
          </w:p>
        </w:tc>
        <w:tc>
          <w:tcPr>
            <w:tcW w:w="660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事业收入</w:t>
            </w:r>
          </w:p>
        </w:tc>
        <w:tc>
          <w:tcPr>
            <w:tcW w:w="708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事业单位经营收入</w:t>
            </w:r>
          </w:p>
        </w:tc>
        <w:tc>
          <w:tcPr>
            <w:tcW w:w="684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单位其他资金收入</w:t>
            </w:r>
          </w:p>
        </w:tc>
      </w:tr>
      <w:tr>
        <w:trPr>
          <w:trHeight w:val="1870" w:hRule="atLeast"/>
        </w:trPr>
        <w:tc>
          <w:tcPr>
            <w:tcW w:w="59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类</w:t>
            </w: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款</w:t>
            </w:r>
          </w:p>
        </w:tc>
        <w:tc>
          <w:tcPr>
            <w:tcW w:w="42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项</w:t>
            </w:r>
          </w:p>
        </w:tc>
        <w:tc>
          <w:tcPr>
            <w:tcW w:w="1953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1018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1055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504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795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921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60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84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</w:tr>
      <w:tr>
        <w:trPr>
          <w:trHeight w:val="465" w:hRule="atLeast"/>
        </w:trPr>
        <w:tc>
          <w:tcPr>
            <w:tcW w:w="59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205</w:t>
            </w: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42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95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firstLine="400" w:firstLineChars="200"/>
              <w:jc w:val="both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eastAsia="zh-CN"/>
              </w:rPr>
              <w:t>教育支出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default" w:ascii="仿宋_GB2312" w:eastAsia="仿宋_GB2312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2232.74</w:t>
            </w:r>
          </w:p>
        </w:tc>
        <w:tc>
          <w:tcPr>
            <w:tcW w:w="105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default" w:ascii="仿宋_GB2312" w:eastAsia="仿宋_GB2312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2232.74</w:t>
            </w:r>
          </w:p>
        </w:tc>
        <w:tc>
          <w:tcPr>
            <w:tcW w:w="50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79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default" w:ascii="仿宋_GB2312" w:eastAsia="仿宋_GB2312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92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default" w:ascii="仿宋_GB2312" w:eastAsia="仿宋_GB2312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default" w:ascii="仿宋_GB2312" w:eastAsia="仿宋_GB2312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default" w:ascii="仿宋_GB2312" w:eastAsia="仿宋_GB2312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default" w:ascii="仿宋_GB2312" w:eastAsia="仿宋_GB2312"/>
                <w:color w:val="000000"/>
                <w:sz w:val="20"/>
                <w:szCs w:val="20"/>
                <w:lang w:val="en-US" w:eastAsia="zh-CN"/>
              </w:rPr>
            </w:pPr>
          </w:p>
        </w:tc>
      </w:tr>
      <w:tr>
        <w:trPr>
          <w:trHeight w:val="465" w:hRule="atLeast"/>
        </w:trPr>
        <w:tc>
          <w:tcPr>
            <w:tcW w:w="59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205</w:t>
            </w: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02</w:t>
            </w:r>
          </w:p>
        </w:tc>
        <w:tc>
          <w:tcPr>
            <w:tcW w:w="42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95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eastAsia="zh-CN"/>
              </w:rPr>
              <w:t>普通教育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eastAsia="仿宋_GB2312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2232.74</w:t>
            </w:r>
          </w:p>
        </w:tc>
        <w:tc>
          <w:tcPr>
            <w:tcW w:w="105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2232.74</w:t>
            </w:r>
          </w:p>
        </w:tc>
        <w:tc>
          <w:tcPr>
            <w:tcW w:w="50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9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2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rPr>
          <w:trHeight w:val="465" w:hRule="atLeast"/>
        </w:trPr>
        <w:tc>
          <w:tcPr>
            <w:tcW w:w="59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205</w:t>
            </w: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02</w:t>
            </w:r>
          </w:p>
        </w:tc>
        <w:tc>
          <w:tcPr>
            <w:tcW w:w="42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02</w:t>
            </w:r>
          </w:p>
        </w:tc>
        <w:tc>
          <w:tcPr>
            <w:tcW w:w="195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eastAsia="zh-CN"/>
              </w:rPr>
              <w:t>小学教育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eastAsia="仿宋_GB2312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2232.74</w:t>
            </w:r>
          </w:p>
        </w:tc>
        <w:tc>
          <w:tcPr>
            <w:tcW w:w="105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2232.74</w:t>
            </w:r>
          </w:p>
        </w:tc>
        <w:tc>
          <w:tcPr>
            <w:tcW w:w="50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9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2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rPr>
          <w:trHeight w:val="465" w:hRule="atLeast"/>
        </w:trPr>
        <w:tc>
          <w:tcPr>
            <w:tcW w:w="59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42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95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default" w:ascii="仿宋_GB2312" w:eastAsia="仿宋_GB2312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05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0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9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2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rPr>
          <w:trHeight w:val="465" w:hRule="atLeast"/>
        </w:trPr>
        <w:tc>
          <w:tcPr>
            <w:tcW w:w="59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42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95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default" w:ascii="仿宋_GB2312" w:eastAsia="仿宋_GB2312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05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0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9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2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rPr>
          <w:trHeight w:val="465" w:hRule="atLeast"/>
        </w:trPr>
        <w:tc>
          <w:tcPr>
            <w:tcW w:w="59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42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195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05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0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9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2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rPr>
          <w:trHeight w:val="465" w:hRule="atLeast"/>
        </w:trPr>
        <w:tc>
          <w:tcPr>
            <w:tcW w:w="59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42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195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05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0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9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2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rPr>
          <w:trHeight w:val="465" w:hRule="atLeast"/>
        </w:trPr>
        <w:tc>
          <w:tcPr>
            <w:tcW w:w="59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42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195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05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0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9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2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rPr>
          <w:trHeight w:val="465" w:hRule="atLeast"/>
        </w:trPr>
        <w:tc>
          <w:tcPr>
            <w:tcW w:w="59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42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195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05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0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9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2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rPr>
          <w:trHeight w:val="465" w:hRule="atLeast"/>
        </w:trPr>
        <w:tc>
          <w:tcPr>
            <w:tcW w:w="59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42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195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05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0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9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2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rPr>
          <w:trHeight w:val="465" w:hRule="atLeast"/>
        </w:trPr>
        <w:tc>
          <w:tcPr>
            <w:tcW w:w="59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42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195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05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0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9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2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rPr>
          <w:trHeight w:val="465" w:hRule="atLeast"/>
        </w:trPr>
        <w:tc>
          <w:tcPr>
            <w:tcW w:w="59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42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195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05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0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9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2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rPr>
          <w:trHeight w:val="465" w:hRule="atLeast"/>
        </w:trPr>
        <w:tc>
          <w:tcPr>
            <w:tcW w:w="59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42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195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05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0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9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2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rPr>
          <w:trHeight w:val="465" w:hRule="atLeast"/>
        </w:trPr>
        <w:tc>
          <w:tcPr>
            <w:tcW w:w="59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42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195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05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0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9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2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rPr>
          <w:trHeight w:val="465" w:hRule="atLeast"/>
        </w:trPr>
        <w:tc>
          <w:tcPr>
            <w:tcW w:w="59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42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195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05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0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9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2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rPr>
          <w:trHeight w:val="465" w:hRule="atLeast"/>
        </w:trPr>
        <w:tc>
          <w:tcPr>
            <w:tcW w:w="59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42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195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05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0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9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2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rPr>
          <w:trHeight w:val="465" w:hRule="atLeast"/>
        </w:trPr>
        <w:tc>
          <w:tcPr>
            <w:tcW w:w="59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2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95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bCs/>
                <w:color w:val="000000"/>
                <w:sz w:val="20"/>
                <w:szCs w:val="20"/>
              </w:rPr>
              <w:t>合  计</w:t>
            </w: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  <w:t>2232.74</w:t>
            </w:r>
          </w:p>
        </w:tc>
        <w:tc>
          <w:tcPr>
            <w:tcW w:w="105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  <w:t>2232.74</w:t>
            </w:r>
          </w:p>
        </w:tc>
        <w:tc>
          <w:tcPr>
            <w:tcW w:w="50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9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2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</w:tbl>
    <w:p>
      <w:pPr>
        <w:widowControl/>
        <w:spacing w:line="280" w:lineRule="exact"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  <w:lang w:val="en-US" w:eastAsia="zh-CN"/>
        </w:rPr>
      </w:pPr>
      <w:r>
        <w:rPr>
          <w:rFonts w:hint="eastAsia" w:ascii="宋体" w:hAnsi="宋体" w:cs="宋体"/>
          <w:color w:val="000000"/>
          <w:kern w:val="0"/>
          <w:sz w:val="20"/>
          <w:szCs w:val="20"/>
        </w:rPr>
        <w:t>表</w:t>
      </w:r>
      <w:r>
        <w:rPr>
          <w:rFonts w:hint="eastAsia" w:ascii="宋体" w:hAnsi="宋体" w:cs="宋体"/>
          <w:color w:val="000000"/>
          <w:kern w:val="0"/>
          <w:sz w:val="20"/>
          <w:szCs w:val="20"/>
          <w:lang w:eastAsia="zh-CN"/>
        </w:rPr>
        <w:t>三</w:t>
      </w:r>
      <w:r>
        <w:rPr>
          <w:rFonts w:hint="eastAsia" w:ascii="宋体" w:hAnsi="宋体" w:cs="宋体"/>
          <w:color w:val="000000"/>
          <w:kern w:val="0"/>
          <w:sz w:val="20"/>
          <w:szCs w:val="20"/>
          <w:lang w:val="en-US" w:eastAsia="zh-CN"/>
        </w:rPr>
        <w:t xml:space="preserve">                       </w:t>
      </w:r>
    </w:p>
    <w:p>
      <w:pPr>
        <w:widowControl/>
        <w:jc w:val="center"/>
        <w:textAlignment w:val="bottom"/>
        <w:rPr>
          <w:rFonts w:ascii="方正小标宋_GBK" w:hAnsi="方正小标宋_GBK" w:eastAsia="方正小标宋_GBK" w:cs="方正小标宋_GBK"/>
          <w:bCs/>
          <w:kern w:val="0"/>
          <w:sz w:val="36"/>
          <w:szCs w:val="36"/>
        </w:rPr>
      </w:pPr>
      <w:r>
        <w:rPr>
          <w:rFonts w:hint="eastAsia" w:ascii="方正小标宋_GBK" w:hAnsi="方正小标宋_GBK" w:eastAsia="方正小标宋_GBK" w:cs="方正小标宋_GBK"/>
          <w:bCs/>
          <w:kern w:val="0"/>
          <w:sz w:val="36"/>
          <w:szCs w:val="36"/>
          <w:lang w:eastAsia="zh-CN"/>
        </w:rPr>
        <w:t>单位</w:t>
      </w:r>
      <w:r>
        <w:rPr>
          <w:rFonts w:hint="eastAsia" w:ascii="方正小标宋_GBK" w:hAnsi="方正小标宋_GBK" w:eastAsia="方正小标宋_GBK" w:cs="方正小标宋_GBK"/>
          <w:bCs/>
          <w:kern w:val="0"/>
          <w:sz w:val="36"/>
          <w:szCs w:val="36"/>
        </w:rPr>
        <w:t>支出总体情况表</w:t>
      </w:r>
    </w:p>
    <w:p>
      <w:pPr>
        <w:widowControl/>
        <w:spacing w:line="280" w:lineRule="exact"/>
        <w:jc w:val="both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280" w:lineRule="exact"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</w:t>
      </w:r>
      <w:r>
        <w:rPr>
          <w:rFonts w:hint="eastAsia" w:ascii="仿宋_GB2312" w:hAnsi="宋体" w:eastAsia="仿宋_GB2312"/>
          <w:kern w:val="0"/>
          <w:sz w:val="24"/>
          <w:lang w:eastAsia="zh-CN"/>
        </w:rPr>
        <w:t>单位</w:t>
      </w:r>
      <w:r>
        <w:rPr>
          <w:rFonts w:hint="eastAsia" w:ascii="仿宋_GB2312" w:hAnsi="宋体" w:eastAsia="仿宋_GB2312"/>
          <w:kern w:val="0"/>
          <w:sz w:val="24"/>
        </w:rPr>
        <w:t>：</w:t>
      </w:r>
      <w:r>
        <w:rPr>
          <w:rFonts w:hint="eastAsia" w:ascii="仿宋_GB2312" w:hAnsi="宋体" w:eastAsia="仿宋_GB2312"/>
          <w:kern w:val="0"/>
          <w:sz w:val="24"/>
          <w:lang w:eastAsia="zh-CN"/>
        </w:rPr>
        <w:t>昌吉州实验小学</w:t>
      </w:r>
      <w:r>
        <w:rPr>
          <w:rFonts w:hint="eastAsia" w:ascii="仿宋_GB2312" w:hAnsi="宋体" w:eastAsia="仿宋_GB2312"/>
          <w:kern w:val="0"/>
          <w:sz w:val="24"/>
        </w:rPr>
        <w:t xml:space="preserve">               </w:t>
      </w:r>
      <w:r>
        <w:rPr>
          <w:rFonts w:hint="eastAsia" w:ascii="仿宋_GB2312" w:hAnsi="宋体" w:eastAsia="仿宋_GB2312"/>
          <w:kern w:val="0"/>
          <w:sz w:val="24"/>
          <w:lang w:val="en-US" w:eastAsia="zh-CN"/>
        </w:rPr>
        <w:t xml:space="preserve">      </w:t>
      </w:r>
      <w:r>
        <w:rPr>
          <w:rFonts w:hint="eastAsia" w:ascii="仿宋_GB2312" w:hAnsi="宋体" w:eastAsia="仿宋_GB2312"/>
          <w:kern w:val="0"/>
          <w:sz w:val="24"/>
        </w:rPr>
        <w:t xml:space="preserve"> </w:t>
      </w:r>
      <w:r>
        <w:rPr>
          <w:rFonts w:hint="eastAsia" w:ascii="仿宋_GB2312" w:hAnsi="宋体" w:eastAsia="仿宋_GB2312"/>
          <w:kern w:val="0"/>
          <w:sz w:val="24"/>
          <w:lang w:val="en-US" w:eastAsia="zh-CN"/>
        </w:rPr>
        <w:t xml:space="preserve">       </w:t>
      </w:r>
      <w:r>
        <w:rPr>
          <w:rFonts w:hint="eastAsia" w:ascii="仿宋_GB2312" w:hAnsi="宋体" w:eastAsia="仿宋_GB2312"/>
          <w:kern w:val="0"/>
          <w:sz w:val="24"/>
        </w:rPr>
        <w:t xml:space="preserve">        单位：万元</w:t>
      </w:r>
    </w:p>
    <w:tbl>
      <w:tblPr>
        <w:tblW w:w="9420" w:type="dxa"/>
        <w:tblInd w:w="-24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6"/>
        <w:gridCol w:w="416"/>
        <w:gridCol w:w="416"/>
        <w:gridCol w:w="2561"/>
        <w:gridCol w:w="1827"/>
        <w:gridCol w:w="1828"/>
        <w:gridCol w:w="1856"/>
      </w:tblGrid>
      <w:tr>
        <w:trPr>
          <w:trHeight w:val="345" w:hRule="atLeast"/>
        </w:trPr>
        <w:tc>
          <w:tcPr>
            <w:tcW w:w="390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项    目</w:t>
            </w:r>
          </w:p>
        </w:tc>
        <w:tc>
          <w:tcPr>
            <w:tcW w:w="551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支出预算</w:t>
            </w:r>
          </w:p>
        </w:tc>
      </w:tr>
      <w:tr>
        <w:trPr>
          <w:trHeight w:val="480" w:hRule="atLeast"/>
        </w:trPr>
        <w:tc>
          <w:tcPr>
            <w:tcW w:w="134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功能分类科目编码</w:t>
            </w:r>
          </w:p>
        </w:tc>
        <w:tc>
          <w:tcPr>
            <w:tcW w:w="256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功能分类科目名称</w:t>
            </w:r>
          </w:p>
        </w:tc>
        <w:tc>
          <w:tcPr>
            <w:tcW w:w="1827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合  计</w:t>
            </w:r>
          </w:p>
        </w:tc>
        <w:tc>
          <w:tcPr>
            <w:tcW w:w="1828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基本支出</w:t>
            </w:r>
          </w:p>
        </w:tc>
        <w:tc>
          <w:tcPr>
            <w:tcW w:w="1856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项目支出</w:t>
            </w:r>
          </w:p>
        </w:tc>
      </w:tr>
      <w:tr>
        <w:trPr>
          <w:trHeight w:val="270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类</w:t>
            </w: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款</w:t>
            </w: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项</w:t>
            </w:r>
          </w:p>
        </w:tc>
        <w:tc>
          <w:tcPr>
            <w:tcW w:w="256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27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28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5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>
        <w:trPr>
          <w:trHeight w:val="40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205</w:t>
            </w: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  <w:lang w:val="en-US" w:eastAsia="zh-CN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  <w:lang w:val="en-US" w:eastAsia="zh-CN"/>
              </w:rPr>
            </w:pPr>
          </w:p>
        </w:tc>
        <w:tc>
          <w:tcPr>
            <w:tcW w:w="25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800" w:firstLineChars="400"/>
              <w:jc w:val="both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eastAsia="zh-CN"/>
              </w:rPr>
              <w:t>教育支出</w:t>
            </w:r>
          </w:p>
        </w:tc>
        <w:tc>
          <w:tcPr>
            <w:tcW w:w="18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2232.74</w:t>
            </w:r>
          </w:p>
        </w:tc>
        <w:tc>
          <w:tcPr>
            <w:tcW w:w="1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2232.74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rPr>
          <w:trHeight w:val="40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205</w:t>
            </w: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  <w:lang w:val="en-US" w:eastAsia="zh-CN"/>
              </w:rPr>
            </w:pPr>
          </w:p>
        </w:tc>
        <w:tc>
          <w:tcPr>
            <w:tcW w:w="25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eastAsia="zh-CN"/>
              </w:rPr>
              <w:t>普通教育</w:t>
            </w:r>
          </w:p>
        </w:tc>
        <w:tc>
          <w:tcPr>
            <w:tcW w:w="18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2232.74</w:t>
            </w:r>
          </w:p>
        </w:tc>
        <w:tc>
          <w:tcPr>
            <w:tcW w:w="1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2232.74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rPr>
          <w:trHeight w:val="40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205</w:t>
            </w: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02</w:t>
            </w:r>
          </w:p>
        </w:tc>
        <w:tc>
          <w:tcPr>
            <w:tcW w:w="25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eastAsia="zh-CN"/>
              </w:rPr>
              <w:t>小学教育</w:t>
            </w:r>
          </w:p>
        </w:tc>
        <w:tc>
          <w:tcPr>
            <w:tcW w:w="18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2232.74</w:t>
            </w:r>
          </w:p>
        </w:tc>
        <w:tc>
          <w:tcPr>
            <w:tcW w:w="1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2232.74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rPr>
          <w:trHeight w:val="40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both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  <w:lang w:val="en-US" w:eastAsia="zh-CN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both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  <w:lang w:val="en-US" w:eastAsia="zh-CN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both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  <w:lang w:val="en-US" w:eastAsia="zh-CN"/>
              </w:rPr>
            </w:pPr>
          </w:p>
        </w:tc>
        <w:tc>
          <w:tcPr>
            <w:tcW w:w="25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both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</w:pPr>
          </w:p>
        </w:tc>
        <w:tc>
          <w:tcPr>
            <w:tcW w:w="1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both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rPr>
          <w:trHeight w:val="40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both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  <w:lang w:val="en-US" w:eastAsia="zh-CN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both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  <w:lang w:val="en-US" w:eastAsia="zh-CN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both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  <w:lang w:val="en-US" w:eastAsia="zh-CN"/>
              </w:rPr>
            </w:pPr>
          </w:p>
        </w:tc>
        <w:tc>
          <w:tcPr>
            <w:tcW w:w="25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both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</w:pPr>
          </w:p>
        </w:tc>
        <w:tc>
          <w:tcPr>
            <w:tcW w:w="1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both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rPr>
          <w:trHeight w:val="40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rPr>
          <w:trHeight w:val="40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rPr>
          <w:trHeight w:val="40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rPr>
          <w:trHeight w:val="40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rPr>
          <w:trHeight w:val="40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rPr>
          <w:trHeight w:val="40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rPr>
          <w:trHeight w:val="40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rPr>
          <w:trHeight w:val="40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rPr>
          <w:trHeight w:val="40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rPr>
          <w:trHeight w:val="40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rPr>
          <w:trHeight w:val="40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rPr>
          <w:trHeight w:val="40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rPr>
          <w:trHeight w:val="40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rPr>
          <w:trHeight w:val="40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rPr>
          <w:trHeight w:val="40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rPr>
          <w:trHeight w:val="40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rPr>
          <w:trHeight w:val="40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25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18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rPr>
          <w:trHeight w:val="40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5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合  计</w:t>
            </w:r>
          </w:p>
        </w:tc>
        <w:tc>
          <w:tcPr>
            <w:tcW w:w="18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  <w:t>2232.74</w:t>
            </w:r>
          </w:p>
        </w:tc>
        <w:tc>
          <w:tcPr>
            <w:tcW w:w="1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  <w:t>2232.74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>
      <w:pPr>
        <w:widowControl/>
        <w:jc w:val="left"/>
        <w:textAlignment w:val="bottom"/>
        <w:rPr>
          <w:rFonts w:hint="eastAsia" w:ascii="宋体" w:hAnsi="宋体" w:eastAsia="宋体" w:cs="宋体"/>
          <w:color w:val="000000"/>
          <w:kern w:val="0"/>
          <w:sz w:val="20"/>
          <w:szCs w:val="20"/>
          <w:lang w:eastAsia="zh-CN"/>
        </w:rPr>
      </w:pPr>
      <w:r>
        <w:rPr>
          <w:rFonts w:hint="eastAsia" w:ascii="宋体" w:hAnsi="宋体" w:cs="宋体"/>
          <w:color w:val="000000"/>
          <w:kern w:val="0"/>
          <w:sz w:val="20"/>
          <w:szCs w:val="20"/>
        </w:rPr>
        <w:t>表</w:t>
      </w:r>
      <w:r>
        <w:rPr>
          <w:rFonts w:hint="eastAsia" w:ascii="宋体" w:hAnsi="宋体" w:cs="宋体"/>
          <w:color w:val="000000"/>
          <w:kern w:val="0"/>
          <w:sz w:val="20"/>
          <w:szCs w:val="20"/>
          <w:lang w:eastAsia="zh-CN"/>
        </w:rPr>
        <w:t>四</w:t>
      </w:r>
    </w:p>
    <w:p>
      <w:pPr>
        <w:widowControl/>
        <w:spacing w:beforeLines="50" w:line="280" w:lineRule="exact"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财政拨款收支预算总体情况表</w:t>
      </w:r>
    </w:p>
    <w:p>
      <w:pPr>
        <w:widowControl/>
        <w:spacing w:beforeLines="50" w:line="280" w:lineRule="exact"/>
        <w:outlineLvl w:val="1"/>
        <w:rPr>
          <w:rFonts w:ascii="仿宋_GB2312" w:hAnsi="宋体" w:eastAsia="仿宋_GB2312"/>
          <w:kern w:val="0"/>
          <w:szCs w:val="21"/>
        </w:rPr>
      </w:pPr>
      <w:r>
        <w:rPr>
          <w:rFonts w:hint="eastAsia" w:ascii="仿宋_GB2312" w:hAnsi="宋体" w:eastAsia="仿宋_GB2312"/>
          <w:kern w:val="0"/>
          <w:szCs w:val="21"/>
        </w:rPr>
        <w:t>编制</w:t>
      </w:r>
      <w:r>
        <w:rPr>
          <w:rFonts w:hint="eastAsia" w:ascii="仿宋_GB2312" w:hAnsi="宋体" w:eastAsia="仿宋_GB2312"/>
          <w:kern w:val="0"/>
          <w:szCs w:val="21"/>
          <w:lang w:eastAsia="zh-CN"/>
        </w:rPr>
        <w:t>单位</w:t>
      </w:r>
      <w:r>
        <w:rPr>
          <w:rFonts w:hint="eastAsia" w:ascii="仿宋_GB2312" w:hAnsi="宋体" w:eastAsia="仿宋_GB2312"/>
          <w:kern w:val="0"/>
          <w:szCs w:val="21"/>
        </w:rPr>
        <w:t>：</w:t>
      </w:r>
      <w:r>
        <w:rPr>
          <w:rFonts w:hint="eastAsia" w:ascii="仿宋_GB2312" w:hAnsi="宋体" w:eastAsia="仿宋_GB2312"/>
          <w:kern w:val="0"/>
          <w:szCs w:val="21"/>
          <w:lang w:eastAsia="zh-CN"/>
        </w:rPr>
        <w:t>昌吉州实验小学</w:t>
      </w:r>
      <w:r>
        <w:rPr>
          <w:rFonts w:hint="eastAsia" w:ascii="仿宋_GB2312" w:hAnsi="宋体" w:eastAsia="仿宋_GB2312"/>
          <w:kern w:val="0"/>
          <w:szCs w:val="21"/>
        </w:rPr>
        <w:t xml:space="preserve">                                </w:t>
      </w:r>
      <w:r>
        <w:rPr>
          <w:rFonts w:hint="eastAsia" w:ascii="仿宋_GB2312" w:hAnsi="宋体" w:eastAsia="仿宋_GB2312"/>
          <w:kern w:val="0"/>
          <w:szCs w:val="21"/>
          <w:lang w:val="en-US" w:eastAsia="zh-CN"/>
        </w:rPr>
        <w:t xml:space="preserve">             </w:t>
      </w:r>
      <w:r>
        <w:rPr>
          <w:rFonts w:hint="eastAsia" w:ascii="仿宋_GB2312" w:hAnsi="宋体" w:eastAsia="仿宋_GB2312"/>
          <w:kern w:val="0"/>
          <w:szCs w:val="21"/>
        </w:rPr>
        <w:t xml:space="preserve">  单位：万元</w:t>
      </w:r>
    </w:p>
    <w:tbl>
      <w:tblPr>
        <w:tblW w:w="9449" w:type="dxa"/>
        <w:tblInd w:w="-24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15"/>
        <w:gridCol w:w="986"/>
        <w:gridCol w:w="2550"/>
        <w:gridCol w:w="899"/>
        <w:gridCol w:w="851"/>
        <w:gridCol w:w="1124"/>
        <w:gridCol w:w="1124"/>
      </w:tblGrid>
      <w:tr>
        <w:trPr>
          <w:trHeight w:val="285" w:hRule="atLeast"/>
        </w:trPr>
        <w:tc>
          <w:tcPr>
            <w:tcW w:w="29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财政拨款收入</w:t>
            </w:r>
          </w:p>
        </w:tc>
        <w:tc>
          <w:tcPr>
            <w:tcW w:w="6548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财政拨款支出</w:t>
            </w:r>
          </w:p>
        </w:tc>
      </w:tr>
      <w:tr>
        <w:trPr>
          <w:trHeight w:val="365" w:hRule="atLeast"/>
        </w:trPr>
        <w:tc>
          <w:tcPr>
            <w:tcW w:w="191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项    目</w:t>
            </w:r>
          </w:p>
        </w:tc>
        <w:tc>
          <w:tcPr>
            <w:tcW w:w="9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合  计</w:t>
            </w:r>
          </w:p>
        </w:tc>
        <w:tc>
          <w:tcPr>
            <w:tcW w:w="25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功  能  分  类</w:t>
            </w:r>
          </w:p>
        </w:tc>
        <w:tc>
          <w:tcPr>
            <w:tcW w:w="8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合 计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一般公共预算</w:t>
            </w:r>
          </w:p>
        </w:tc>
        <w:tc>
          <w:tcPr>
            <w:tcW w:w="1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政府性基金预算</w:t>
            </w:r>
          </w:p>
        </w:tc>
        <w:tc>
          <w:tcPr>
            <w:tcW w:w="1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00" w:lineRule="exact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国有资本经营预算</w:t>
            </w:r>
          </w:p>
        </w:tc>
      </w:tr>
      <w:tr>
        <w:trPr>
          <w:trHeight w:val="312" w:hRule="exact"/>
        </w:trPr>
        <w:tc>
          <w:tcPr>
            <w:tcW w:w="191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财政拨款（补助）</w:t>
            </w:r>
          </w:p>
        </w:tc>
        <w:tc>
          <w:tcPr>
            <w:tcW w:w="9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 xml:space="preserve"> 2232.74</w:t>
            </w:r>
          </w:p>
        </w:tc>
        <w:tc>
          <w:tcPr>
            <w:tcW w:w="25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201 一般公共服务支出</w:t>
            </w:r>
          </w:p>
        </w:tc>
        <w:tc>
          <w:tcPr>
            <w:tcW w:w="8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rPr>
          <w:trHeight w:val="312" w:hRule="exact"/>
        </w:trPr>
        <w:tc>
          <w:tcPr>
            <w:tcW w:w="191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 xml:space="preserve">  一般公共预算</w:t>
            </w:r>
          </w:p>
        </w:tc>
        <w:tc>
          <w:tcPr>
            <w:tcW w:w="9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2232.74</w:t>
            </w:r>
          </w:p>
        </w:tc>
        <w:tc>
          <w:tcPr>
            <w:tcW w:w="25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202 外交支出</w:t>
            </w:r>
          </w:p>
        </w:tc>
        <w:tc>
          <w:tcPr>
            <w:tcW w:w="8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rPr>
          <w:trHeight w:val="312" w:hRule="exact"/>
        </w:trPr>
        <w:tc>
          <w:tcPr>
            <w:tcW w:w="191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 xml:space="preserve">  政府性基金预算</w:t>
            </w:r>
          </w:p>
        </w:tc>
        <w:tc>
          <w:tcPr>
            <w:tcW w:w="9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203 国防支出</w:t>
            </w:r>
          </w:p>
        </w:tc>
        <w:tc>
          <w:tcPr>
            <w:tcW w:w="8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rPr>
          <w:trHeight w:val="312" w:hRule="exact"/>
        </w:trPr>
        <w:tc>
          <w:tcPr>
            <w:tcW w:w="191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 xml:space="preserve">  国有资本经营预算</w:t>
            </w:r>
          </w:p>
        </w:tc>
        <w:tc>
          <w:tcPr>
            <w:tcW w:w="9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204 公共安全支出</w:t>
            </w:r>
          </w:p>
        </w:tc>
        <w:tc>
          <w:tcPr>
            <w:tcW w:w="8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rPr>
          <w:trHeight w:val="312" w:hRule="exact"/>
        </w:trPr>
        <w:tc>
          <w:tcPr>
            <w:tcW w:w="191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205 教育支出</w:t>
            </w:r>
          </w:p>
        </w:tc>
        <w:tc>
          <w:tcPr>
            <w:tcW w:w="8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2232.74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2232.74</w:t>
            </w:r>
          </w:p>
        </w:tc>
        <w:tc>
          <w:tcPr>
            <w:tcW w:w="1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rPr>
          <w:trHeight w:val="312" w:hRule="exact"/>
        </w:trPr>
        <w:tc>
          <w:tcPr>
            <w:tcW w:w="191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206 科学技术支出</w:t>
            </w:r>
          </w:p>
        </w:tc>
        <w:tc>
          <w:tcPr>
            <w:tcW w:w="8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rPr>
          <w:trHeight w:val="312" w:hRule="exact"/>
        </w:trPr>
        <w:tc>
          <w:tcPr>
            <w:tcW w:w="191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207 文化旅游体育与传媒支出</w:t>
            </w:r>
          </w:p>
        </w:tc>
        <w:tc>
          <w:tcPr>
            <w:tcW w:w="8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rPr>
          <w:trHeight w:val="312" w:hRule="exact"/>
        </w:trPr>
        <w:tc>
          <w:tcPr>
            <w:tcW w:w="191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208 社会保障和就业支出</w:t>
            </w:r>
          </w:p>
        </w:tc>
        <w:tc>
          <w:tcPr>
            <w:tcW w:w="8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1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rPr>
          <w:trHeight w:val="312" w:hRule="exact"/>
        </w:trPr>
        <w:tc>
          <w:tcPr>
            <w:tcW w:w="191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9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209 社会保险基金支出</w:t>
            </w:r>
          </w:p>
        </w:tc>
        <w:tc>
          <w:tcPr>
            <w:tcW w:w="8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rPr>
          <w:trHeight w:val="312" w:hRule="exact"/>
        </w:trPr>
        <w:tc>
          <w:tcPr>
            <w:tcW w:w="191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210卫生健康支出</w:t>
            </w:r>
          </w:p>
        </w:tc>
        <w:tc>
          <w:tcPr>
            <w:tcW w:w="8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1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rPr>
          <w:trHeight w:val="312" w:hRule="exact"/>
        </w:trPr>
        <w:tc>
          <w:tcPr>
            <w:tcW w:w="191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211 节能环保支出</w:t>
            </w:r>
          </w:p>
        </w:tc>
        <w:tc>
          <w:tcPr>
            <w:tcW w:w="8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rPr>
          <w:trHeight w:val="312" w:hRule="exact"/>
        </w:trPr>
        <w:tc>
          <w:tcPr>
            <w:tcW w:w="191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212 城乡社区支出</w:t>
            </w:r>
          </w:p>
        </w:tc>
        <w:tc>
          <w:tcPr>
            <w:tcW w:w="8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rPr>
          <w:trHeight w:val="312" w:hRule="exact"/>
        </w:trPr>
        <w:tc>
          <w:tcPr>
            <w:tcW w:w="191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213 农林水支出</w:t>
            </w:r>
          </w:p>
        </w:tc>
        <w:tc>
          <w:tcPr>
            <w:tcW w:w="8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rPr>
          <w:trHeight w:val="312" w:hRule="exact"/>
        </w:trPr>
        <w:tc>
          <w:tcPr>
            <w:tcW w:w="191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214 交通运输支出</w:t>
            </w:r>
          </w:p>
        </w:tc>
        <w:tc>
          <w:tcPr>
            <w:tcW w:w="8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rPr>
          <w:trHeight w:val="312" w:hRule="exact"/>
        </w:trPr>
        <w:tc>
          <w:tcPr>
            <w:tcW w:w="191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215 资源勘探信息等支出</w:t>
            </w:r>
          </w:p>
        </w:tc>
        <w:tc>
          <w:tcPr>
            <w:tcW w:w="8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rPr>
          <w:trHeight w:val="312" w:hRule="exact"/>
        </w:trPr>
        <w:tc>
          <w:tcPr>
            <w:tcW w:w="191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216 商业服务业等支出</w:t>
            </w:r>
          </w:p>
        </w:tc>
        <w:tc>
          <w:tcPr>
            <w:tcW w:w="8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rPr>
          <w:trHeight w:val="312" w:hRule="exact"/>
        </w:trPr>
        <w:tc>
          <w:tcPr>
            <w:tcW w:w="191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217 金融支出</w:t>
            </w:r>
          </w:p>
        </w:tc>
        <w:tc>
          <w:tcPr>
            <w:tcW w:w="8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rPr>
          <w:trHeight w:val="312" w:hRule="exact"/>
        </w:trPr>
        <w:tc>
          <w:tcPr>
            <w:tcW w:w="191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219 援助其他地区支出</w:t>
            </w:r>
          </w:p>
        </w:tc>
        <w:tc>
          <w:tcPr>
            <w:tcW w:w="8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rPr>
          <w:trHeight w:val="312" w:hRule="exact"/>
        </w:trPr>
        <w:tc>
          <w:tcPr>
            <w:tcW w:w="191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220 自然资源海洋气象等支出</w:t>
            </w:r>
          </w:p>
        </w:tc>
        <w:tc>
          <w:tcPr>
            <w:tcW w:w="8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rPr>
          <w:trHeight w:val="312" w:hRule="exact"/>
        </w:trPr>
        <w:tc>
          <w:tcPr>
            <w:tcW w:w="191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221 住房保障支出</w:t>
            </w:r>
          </w:p>
        </w:tc>
        <w:tc>
          <w:tcPr>
            <w:tcW w:w="8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rPr>
          <w:trHeight w:val="312" w:hRule="exact"/>
        </w:trPr>
        <w:tc>
          <w:tcPr>
            <w:tcW w:w="191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222 粮油物资储备支出</w:t>
            </w:r>
          </w:p>
        </w:tc>
        <w:tc>
          <w:tcPr>
            <w:tcW w:w="8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rPr>
          <w:trHeight w:val="312" w:hRule="exact"/>
        </w:trPr>
        <w:tc>
          <w:tcPr>
            <w:tcW w:w="191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9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223 国有资本经营预算支出</w:t>
            </w:r>
          </w:p>
        </w:tc>
        <w:tc>
          <w:tcPr>
            <w:tcW w:w="8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rPr>
          <w:trHeight w:val="312" w:hRule="exact"/>
        </w:trPr>
        <w:tc>
          <w:tcPr>
            <w:tcW w:w="191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224灾害防治及应急管理支出</w:t>
            </w:r>
          </w:p>
        </w:tc>
        <w:tc>
          <w:tcPr>
            <w:tcW w:w="8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rPr>
          <w:trHeight w:val="312" w:hRule="exact"/>
        </w:trPr>
        <w:tc>
          <w:tcPr>
            <w:tcW w:w="191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227 预备费</w:t>
            </w:r>
          </w:p>
        </w:tc>
        <w:tc>
          <w:tcPr>
            <w:tcW w:w="8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rPr>
          <w:trHeight w:val="312" w:hRule="exact"/>
        </w:trPr>
        <w:tc>
          <w:tcPr>
            <w:tcW w:w="191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229 其他支出</w:t>
            </w:r>
          </w:p>
        </w:tc>
        <w:tc>
          <w:tcPr>
            <w:tcW w:w="8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rPr>
          <w:trHeight w:val="312" w:hRule="exact"/>
        </w:trPr>
        <w:tc>
          <w:tcPr>
            <w:tcW w:w="191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230转移性支出</w:t>
            </w:r>
          </w:p>
        </w:tc>
        <w:tc>
          <w:tcPr>
            <w:tcW w:w="8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rPr>
          <w:trHeight w:val="312" w:hRule="exact"/>
        </w:trPr>
        <w:tc>
          <w:tcPr>
            <w:tcW w:w="191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231 债务还本支出</w:t>
            </w:r>
          </w:p>
        </w:tc>
        <w:tc>
          <w:tcPr>
            <w:tcW w:w="8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rPr>
          <w:trHeight w:val="312" w:hRule="exact"/>
        </w:trPr>
        <w:tc>
          <w:tcPr>
            <w:tcW w:w="191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232 债务付息支出</w:t>
            </w:r>
          </w:p>
        </w:tc>
        <w:tc>
          <w:tcPr>
            <w:tcW w:w="8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rPr>
          <w:trHeight w:val="312" w:hRule="exact"/>
        </w:trPr>
        <w:tc>
          <w:tcPr>
            <w:tcW w:w="191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233 债务发行费用支出</w:t>
            </w:r>
          </w:p>
        </w:tc>
        <w:tc>
          <w:tcPr>
            <w:tcW w:w="8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rPr>
          <w:trHeight w:val="312" w:hRule="exact"/>
        </w:trPr>
        <w:tc>
          <w:tcPr>
            <w:tcW w:w="191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9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234 抗疫特别国债还本支出</w:t>
            </w:r>
          </w:p>
        </w:tc>
        <w:tc>
          <w:tcPr>
            <w:tcW w:w="8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rPr>
          <w:trHeight w:val="312" w:hRule="exact"/>
        </w:trPr>
        <w:tc>
          <w:tcPr>
            <w:tcW w:w="191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9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rPr>
          <w:trHeight w:val="312" w:hRule="exact"/>
        </w:trPr>
        <w:tc>
          <w:tcPr>
            <w:tcW w:w="191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/>
        </w:tc>
        <w:tc>
          <w:tcPr>
            <w:tcW w:w="9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</w:pPr>
          </w:p>
        </w:tc>
        <w:tc>
          <w:tcPr>
            <w:tcW w:w="25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/>
        </w:tc>
        <w:tc>
          <w:tcPr>
            <w:tcW w:w="8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rPr>
          <w:trHeight w:val="312" w:hRule="exact"/>
        </w:trPr>
        <w:tc>
          <w:tcPr>
            <w:tcW w:w="191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/>
        </w:tc>
        <w:tc>
          <w:tcPr>
            <w:tcW w:w="9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</w:pPr>
          </w:p>
        </w:tc>
        <w:tc>
          <w:tcPr>
            <w:tcW w:w="25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/>
        </w:tc>
        <w:tc>
          <w:tcPr>
            <w:tcW w:w="8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rPr>
          <w:trHeight w:val="312" w:hRule="exact"/>
        </w:trPr>
        <w:tc>
          <w:tcPr>
            <w:tcW w:w="191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收  入  总  计</w:t>
            </w:r>
          </w:p>
        </w:tc>
        <w:tc>
          <w:tcPr>
            <w:tcW w:w="9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  <w:t>2232.74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支  出  总  计</w:t>
            </w:r>
          </w:p>
        </w:tc>
        <w:tc>
          <w:tcPr>
            <w:tcW w:w="8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2232.74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2232.74</w:t>
            </w:r>
          </w:p>
        </w:tc>
        <w:tc>
          <w:tcPr>
            <w:tcW w:w="1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</w:tbl>
    <w:p>
      <w:pPr>
        <w:widowControl/>
        <w:spacing w:line="320" w:lineRule="exact"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  <w:r>
        <w:rPr>
          <w:rFonts w:ascii="仿宋_GB2312" w:hAnsi="宋体" w:eastAsia="仿宋_GB2312"/>
          <w:b/>
          <w:kern w:val="0"/>
          <w:sz w:val="28"/>
          <w:szCs w:val="32"/>
        </w:rPr>
        <w:t xml:space="preserve"> </w:t>
      </w:r>
    </w:p>
    <w:p>
      <w:pPr>
        <w:widowControl/>
        <w:jc w:val="left"/>
        <w:textAlignment w:val="bottom"/>
        <w:rPr>
          <w:rFonts w:hint="eastAsia" w:ascii="宋体" w:hAnsi="宋体" w:eastAsia="宋体" w:cs="宋体"/>
          <w:color w:val="000000"/>
          <w:kern w:val="0"/>
          <w:sz w:val="20"/>
          <w:szCs w:val="20"/>
          <w:lang w:eastAsia="zh-CN"/>
        </w:rPr>
      </w:pPr>
      <w:r>
        <w:rPr>
          <w:rFonts w:hint="eastAsia" w:ascii="宋体" w:hAnsi="宋体" w:cs="宋体"/>
          <w:color w:val="000000"/>
          <w:kern w:val="0"/>
          <w:sz w:val="20"/>
          <w:szCs w:val="20"/>
        </w:rPr>
        <w:t>表</w:t>
      </w:r>
      <w:r>
        <w:rPr>
          <w:rFonts w:hint="eastAsia" w:ascii="宋体" w:hAnsi="宋体" w:cs="宋体"/>
          <w:color w:val="000000"/>
          <w:kern w:val="0"/>
          <w:sz w:val="20"/>
          <w:szCs w:val="20"/>
          <w:lang w:eastAsia="zh-CN"/>
        </w:rPr>
        <w:t>五</w:t>
      </w:r>
    </w:p>
    <w:tbl>
      <w:tblPr>
        <w:tblW w:w="9690" w:type="dxa"/>
        <w:tblInd w:w="-51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7"/>
        <w:gridCol w:w="648"/>
        <w:gridCol w:w="418"/>
        <w:gridCol w:w="2930"/>
        <w:gridCol w:w="240"/>
        <w:gridCol w:w="1024"/>
        <w:gridCol w:w="216"/>
        <w:gridCol w:w="1626"/>
        <w:gridCol w:w="1701"/>
      </w:tblGrid>
      <w:tr>
        <w:trPr>
          <w:trHeight w:val="450" w:hRule="atLeast"/>
        </w:trPr>
        <w:tc>
          <w:tcPr>
            <w:tcW w:w="9690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方正小标宋_GBK" w:hAnsi="方正小标宋_GBK" w:eastAsia="方正小标宋_GBK" w:cs="方正小标宋_GBK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方正小标宋_GBK" w:hAnsi="方正小标宋_GBK" w:eastAsia="方正小标宋_GBK" w:cs="方正小标宋_GBK"/>
                <w:color w:val="000000"/>
                <w:kern w:val="0"/>
                <w:sz w:val="32"/>
                <w:szCs w:val="32"/>
              </w:rPr>
              <w:t>一般公共预算支出情况表</w:t>
            </w:r>
          </w:p>
        </w:tc>
      </w:tr>
      <w:tr>
        <w:trPr>
          <w:trHeight w:val="285" w:hRule="atLeast"/>
        </w:trPr>
        <w:tc>
          <w:tcPr>
            <w:tcW w:w="488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</w:rPr>
              <w:t>编制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lang w:eastAsia="zh-CN"/>
              </w:rPr>
              <w:t>单位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</w:rPr>
              <w:t>：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lang w:eastAsia="zh-CN"/>
              </w:rPr>
              <w:t>昌吉州实验小学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 xml:space="preserve">  </w:t>
            </w:r>
          </w:p>
        </w:tc>
        <w:tc>
          <w:tcPr>
            <w:tcW w:w="332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单位：万元</w:t>
            </w:r>
          </w:p>
        </w:tc>
      </w:tr>
      <w:tr>
        <w:trPr>
          <w:trHeight w:val="405" w:hRule="atLeast"/>
        </w:trPr>
        <w:tc>
          <w:tcPr>
            <w:tcW w:w="488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项   目</w:t>
            </w:r>
          </w:p>
        </w:tc>
        <w:tc>
          <w:tcPr>
            <w:tcW w:w="4807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一般公共预算支出</w:t>
            </w:r>
          </w:p>
        </w:tc>
      </w:tr>
      <w:tr>
        <w:trPr>
          <w:trHeight w:val="465" w:hRule="atLeast"/>
        </w:trPr>
        <w:tc>
          <w:tcPr>
            <w:tcW w:w="195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功能分类科目编码</w:t>
            </w:r>
          </w:p>
        </w:tc>
        <w:tc>
          <w:tcPr>
            <w:tcW w:w="293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功能分类科目名称</w:t>
            </w:r>
          </w:p>
        </w:tc>
        <w:tc>
          <w:tcPr>
            <w:tcW w:w="1264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合  计</w:t>
            </w:r>
          </w:p>
        </w:tc>
        <w:tc>
          <w:tcPr>
            <w:tcW w:w="1842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基本支出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项目支出</w:t>
            </w:r>
          </w:p>
        </w:tc>
      </w:tr>
      <w:tr>
        <w:trPr>
          <w:trHeight w:val="300" w:hRule="atLeast"/>
        </w:trPr>
        <w:tc>
          <w:tcPr>
            <w:tcW w:w="88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类</w:t>
            </w:r>
          </w:p>
        </w:tc>
        <w:tc>
          <w:tcPr>
            <w:tcW w:w="6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款</w:t>
            </w:r>
          </w:p>
        </w:tc>
        <w:tc>
          <w:tcPr>
            <w:tcW w:w="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项</w:t>
            </w:r>
          </w:p>
        </w:tc>
        <w:tc>
          <w:tcPr>
            <w:tcW w:w="293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>
        <w:trPr>
          <w:trHeight w:val="450" w:hRule="atLeast"/>
        </w:trPr>
        <w:tc>
          <w:tcPr>
            <w:tcW w:w="88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b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205</w:t>
            </w:r>
          </w:p>
        </w:tc>
        <w:tc>
          <w:tcPr>
            <w:tcW w:w="6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b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b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29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1000" w:firstLineChars="500"/>
              <w:jc w:val="both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eastAsia="zh-CN"/>
              </w:rPr>
              <w:t>教育支出</w:t>
            </w:r>
          </w:p>
        </w:tc>
        <w:tc>
          <w:tcPr>
            <w:tcW w:w="126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2232.74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2232.74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rPr>
          <w:trHeight w:val="481" w:hRule="atLeast"/>
        </w:trPr>
        <w:tc>
          <w:tcPr>
            <w:tcW w:w="88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b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205</w:t>
            </w:r>
          </w:p>
        </w:tc>
        <w:tc>
          <w:tcPr>
            <w:tcW w:w="6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b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02</w:t>
            </w:r>
          </w:p>
        </w:tc>
        <w:tc>
          <w:tcPr>
            <w:tcW w:w="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b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29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eastAsia="zh-CN"/>
              </w:rPr>
              <w:t>普通教育</w:t>
            </w:r>
          </w:p>
        </w:tc>
        <w:tc>
          <w:tcPr>
            <w:tcW w:w="126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2232.74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2232.74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rPr>
          <w:trHeight w:val="450" w:hRule="atLeast"/>
        </w:trPr>
        <w:tc>
          <w:tcPr>
            <w:tcW w:w="88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b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205</w:t>
            </w:r>
          </w:p>
        </w:tc>
        <w:tc>
          <w:tcPr>
            <w:tcW w:w="6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b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02</w:t>
            </w:r>
          </w:p>
        </w:tc>
        <w:tc>
          <w:tcPr>
            <w:tcW w:w="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b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02</w:t>
            </w:r>
          </w:p>
        </w:tc>
        <w:tc>
          <w:tcPr>
            <w:tcW w:w="29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eastAsia="zh-CN"/>
              </w:rPr>
              <w:t>小学教育</w:t>
            </w:r>
          </w:p>
        </w:tc>
        <w:tc>
          <w:tcPr>
            <w:tcW w:w="126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2232.74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2232.74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rPr>
          <w:trHeight w:val="450" w:hRule="atLeast"/>
        </w:trPr>
        <w:tc>
          <w:tcPr>
            <w:tcW w:w="88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both"/>
              <w:rPr>
                <w:rFonts w:hint="default" w:ascii="仿宋_GB2312" w:hAnsi="宋体" w:eastAsia="仿宋_GB2312" w:cs="宋体"/>
                <w:b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both"/>
              <w:rPr>
                <w:rFonts w:hint="default" w:ascii="仿宋_GB2312" w:hAnsi="宋体" w:eastAsia="仿宋_GB2312" w:cs="宋体"/>
                <w:b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both"/>
              <w:rPr>
                <w:rFonts w:hint="default" w:ascii="仿宋_GB2312" w:hAnsi="宋体" w:eastAsia="仿宋_GB2312" w:cs="宋体"/>
                <w:b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29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rPr>
          <w:trHeight w:val="450" w:hRule="atLeast"/>
        </w:trPr>
        <w:tc>
          <w:tcPr>
            <w:tcW w:w="88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9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rPr>
          <w:trHeight w:val="450" w:hRule="atLeast"/>
        </w:trPr>
        <w:tc>
          <w:tcPr>
            <w:tcW w:w="88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9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rPr>
          <w:trHeight w:val="450" w:hRule="atLeast"/>
        </w:trPr>
        <w:tc>
          <w:tcPr>
            <w:tcW w:w="88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9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rPr>
          <w:trHeight w:val="450" w:hRule="atLeast"/>
        </w:trPr>
        <w:tc>
          <w:tcPr>
            <w:tcW w:w="88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9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rPr>
          <w:trHeight w:val="450" w:hRule="atLeast"/>
        </w:trPr>
        <w:tc>
          <w:tcPr>
            <w:tcW w:w="88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9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rPr>
          <w:trHeight w:val="450" w:hRule="atLeast"/>
        </w:trPr>
        <w:tc>
          <w:tcPr>
            <w:tcW w:w="88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9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rPr>
          <w:trHeight w:val="450" w:hRule="atLeast"/>
        </w:trPr>
        <w:tc>
          <w:tcPr>
            <w:tcW w:w="88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9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rPr>
          <w:trHeight w:val="450" w:hRule="atLeast"/>
        </w:trPr>
        <w:tc>
          <w:tcPr>
            <w:tcW w:w="88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9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rPr>
          <w:trHeight w:val="450" w:hRule="atLeast"/>
        </w:trPr>
        <w:tc>
          <w:tcPr>
            <w:tcW w:w="88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9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rPr>
          <w:trHeight w:val="450" w:hRule="atLeast"/>
        </w:trPr>
        <w:tc>
          <w:tcPr>
            <w:tcW w:w="88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9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rPr>
          <w:trHeight w:val="450" w:hRule="atLeast"/>
        </w:trPr>
        <w:tc>
          <w:tcPr>
            <w:tcW w:w="88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9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rPr>
          <w:trHeight w:val="450" w:hRule="atLeast"/>
        </w:trPr>
        <w:tc>
          <w:tcPr>
            <w:tcW w:w="88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9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rPr>
          <w:trHeight w:val="450" w:hRule="atLeast"/>
        </w:trPr>
        <w:tc>
          <w:tcPr>
            <w:tcW w:w="88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9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rPr>
          <w:trHeight w:val="450" w:hRule="atLeast"/>
        </w:trPr>
        <w:tc>
          <w:tcPr>
            <w:tcW w:w="88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9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rPr>
          <w:trHeight w:val="450" w:hRule="atLeast"/>
        </w:trPr>
        <w:tc>
          <w:tcPr>
            <w:tcW w:w="88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9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合  计</w:t>
            </w:r>
          </w:p>
        </w:tc>
        <w:tc>
          <w:tcPr>
            <w:tcW w:w="126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2232.74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2232.74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hint="eastAsia" w:ascii="宋体" w:hAnsi="宋体" w:eastAsia="宋体" w:cs="宋体"/>
          <w:color w:val="000000"/>
          <w:kern w:val="0"/>
          <w:sz w:val="20"/>
          <w:szCs w:val="20"/>
          <w:lang w:eastAsia="zh-CN"/>
        </w:rPr>
      </w:pPr>
      <w:r>
        <w:rPr>
          <w:rFonts w:hint="eastAsia" w:ascii="宋体" w:hAnsi="宋体" w:cs="宋体"/>
          <w:color w:val="000000"/>
          <w:kern w:val="0"/>
          <w:sz w:val="20"/>
          <w:szCs w:val="20"/>
        </w:rPr>
        <w:t>表</w:t>
      </w:r>
      <w:r>
        <w:rPr>
          <w:rFonts w:hint="eastAsia" w:ascii="宋体" w:hAnsi="宋体" w:cs="宋体"/>
          <w:color w:val="000000"/>
          <w:kern w:val="0"/>
          <w:sz w:val="20"/>
          <w:szCs w:val="20"/>
          <w:lang w:eastAsia="zh-CN"/>
        </w:rPr>
        <w:t>六</w:t>
      </w:r>
    </w:p>
    <w:tbl>
      <w:tblPr>
        <w:tblW w:w="9328" w:type="dxa"/>
        <w:tblInd w:w="-14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7"/>
        <w:gridCol w:w="577"/>
        <w:gridCol w:w="3254"/>
        <w:gridCol w:w="632"/>
        <w:gridCol w:w="706"/>
        <w:gridCol w:w="976"/>
        <w:gridCol w:w="725"/>
        <w:gridCol w:w="1701"/>
      </w:tblGrid>
      <w:tr>
        <w:trPr>
          <w:trHeight w:val="375" w:hRule="atLeast"/>
        </w:trPr>
        <w:tc>
          <w:tcPr>
            <w:tcW w:w="9328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方正小标宋_GBK" w:hAnsi="方正小标宋_GBK" w:eastAsia="方正小标宋_GBK" w:cs="方正小标宋_GBK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方正小标宋_GBK" w:hAnsi="方正小标宋_GBK" w:eastAsia="方正小标宋_GBK" w:cs="方正小标宋_GBK"/>
                <w:color w:val="000000"/>
                <w:kern w:val="0"/>
                <w:sz w:val="32"/>
                <w:szCs w:val="32"/>
              </w:rPr>
              <w:t>一般公共预算基本支出情况表</w:t>
            </w:r>
          </w:p>
        </w:tc>
      </w:tr>
      <w:tr>
        <w:trPr>
          <w:trHeight w:val="405" w:hRule="atLeast"/>
        </w:trPr>
        <w:tc>
          <w:tcPr>
            <w:tcW w:w="458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</w:rPr>
              <w:t>编制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lang w:eastAsia="zh-CN"/>
              </w:rPr>
              <w:t>单位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</w:rPr>
              <w:t>：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lang w:eastAsia="zh-CN"/>
              </w:rPr>
              <w:t>昌吉州实验小学</w:t>
            </w: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68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 xml:space="preserve">   </w:t>
            </w:r>
          </w:p>
        </w:tc>
        <w:tc>
          <w:tcPr>
            <w:tcW w:w="24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ind w:firstLine="720" w:firstLineChars="300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 xml:space="preserve"> 单位：万元</w:t>
            </w:r>
          </w:p>
        </w:tc>
      </w:tr>
      <w:tr>
        <w:trPr>
          <w:trHeight w:val="390" w:hRule="atLeast"/>
        </w:trPr>
        <w:tc>
          <w:tcPr>
            <w:tcW w:w="458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项目</w:t>
            </w:r>
          </w:p>
        </w:tc>
        <w:tc>
          <w:tcPr>
            <w:tcW w:w="474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一般公共预算基本支出</w:t>
            </w:r>
          </w:p>
        </w:tc>
      </w:tr>
      <w:tr>
        <w:trPr>
          <w:trHeight w:val="495" w:hRule="atLeast"/>
        </w:trPr>
        <w:tc>
          <w:tcPr>
            <w:tcW w:w="13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经济分类科目编码</w:t>
            </w:r>
          </w:p>
        </w:tc>
        <w:tc>
          <w:tcPr>
            <w:tcW w:w="3254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经济分类科目名称</w:t>
            </w:r>
          </w:p>
        </w:tc>
        <w:tc>
          <w:tcPr>
            <w:tcW w:w="1338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合  计</w:t>
            </w: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人员经费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公用经费</w:t>
            </w:r>
          </w:p>
        </w:tc>
      </w:tr>
      <w:tr>
        <w:trPr>
          <w:trHeight w:val="270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类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款</w:t>
            </w:r>
          </w:p>
        </w:tc>
        <w:tc>
          <w:tcPr>
            <w:tcW w:w="3254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38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32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工资福利支出</w:t>
            </w:r>
          </w:p>
        </w:tc>
        <w:tc>
          <w:tcPr>
            <w:tcW w:w="133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1999.88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1999.88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</w:p>
        </w:tc>
      </w:tr>
      <w:tr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  <w:t>01</w:t>
            </w:r>
          </w:p>
        </w:tc>
        <w:tc>
          <w:tcPr>
            <w:tcW w:w="32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基本工资</w:t>
            </w:r>
          </w:p>
        </w:tc>
        <w:tc>
          <w:tcPr>
            <w:tcW w:w="133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688.56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 xml:space="preserve">688.56 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</w:p>
        </w:tc>
      </w:tr>
      <w:tr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  <w:t>02</w:t>
            </w:r>
          </w:p>
        </w:tc>
        <w:tc>
          <w:tcPr>
            <w:tcW w:w="32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津贴补贴</w:t>
            </w:r>
          </w:p>
        </w:tc>
        <w:tc>
          <w:tcPr>
            <w:tcW w:w="133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139.55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 xml:space="preserve">139.55 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</w:p>
        </w:tc>
      </w:tr>
      <w:tr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03</w:t>
            </w:r>
          </w:p>
        </w:tc>
        <w:tc>
          <w:tcPr>
            <w:tcW w:w="32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奖金</w:t>
            </w:r>
          </w:p>
        </w:tc>
        <w:tc>
          <w:tcPr>
            <w:tcW w:w="133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56.25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 xml:space="preserve">56.25 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</w:p>
        </w:tc>
      </w:tr>
      <w:tr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07</w:t>
            </w:r>
          </w:p>
        </w:tc>
        <w:tc>
          <w:tcPr>
            <w:tcW w:w="32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绩效工资</w:t>
            </w:r>
          </w:p>
        </w:tc>
        <w:tc>
          <w:tcPr>
            <w:tcW w:w="133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486.33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 xml:space="preserve">486.33 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</w:p>
        </w:tc>
      </w:tr>
      <w:tr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08</w:t>
            </w:r>
          </w:p>
        </w:tc>
        <w:tc>
          <w:tcPr>
            <w:tcW w:w="32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机关事业单位基本养老保险缴费</w:t>
            </w:r>
          </w:p>
        </w:tc>
        <w:tc>
          <w:tcPr>
            <w:tcW w:w="133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217.17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 xml:space="preserve">217.17 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</w:p>
        </w:tc>
      </w:tr>
      <w:tr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32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城镇职工基本医疗保险缴费</w:t>
            </w:r>
          </w:p>
        </w:tc>
        <w:tc>
          <w:tcPr>
            <w:tcW w:w="133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128.94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 xml:space="preserve">128.94 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</w:p>
        </w:tc>
      </w:tr>
      <w:tr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11</w:t>
            </w:r>
          </w:p>
        </w:tc>
        <w:tc>
          <w:tcPr>
            <w:tcW w:w="32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公务员医疗补助缴费</w:t>
            </w:r>
          </w:p>
        </w:tc>
        <w:tc>
          <w:tcPr>
            <w:tcW w:w="133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40.72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 xml:space="preserve">40.72 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</w:p>
        </w:tc>
      </w:tr>
      <w:tr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12</w:t>
            </w:r>
          </w:p>
        </w:tc>
        <w:tc>
          <w:tcPr>
            <w:tcW w:w="32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其他社会保障缴费</w:t>
            </w:r>
          </w:p>
        </w:tc>
        <w:tc>
          <w:tcPr>
            <w:tcW w:w="133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7.35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 xml:space="preserve">7.35 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</w:p>
        </w:tc>
      </w:tr>
      <w:tr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13</w:t>
            </w:r>
          </w:p>
        </w:tc>
        <w:tc>
          <w:tcPr>
            <w:tcW w:w="32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住房公积金</w:t>
            </w:r>
          </w:p>
        </w:tc>
        <w:tc>
          <w:tcPr>
            <w:tcW w:w="133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191.82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 xml:space="preserve">191.82 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</w:p>
        </w:tc>
      </w:tr>
      <w:tr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99</w:t>
            </w:r>
          </w:p>
        </w:tc>
        <w:tc>
          <w:tcPr>
            <w:tcW w:w="32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其他工资福利支出</w:t>
            </w:r>
          </w:p>
        </w:tc>
        <w:tc>
          <w:tcPr>
            <w:tcW w:w="133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43.20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 xml:space="preserve">43.20 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</w:p>
        </w:tc>
      </w:tr>
      <w:tr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32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商品和服务支出</w:t>
            </w:r>
          </w:p>
        </w:tc>
        <w:tc>
          <w:tcPr>
            <w:tcW w:w="133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119.64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119.64</w:t>
            </w:r>
          </w:p>
        </w:tc>
      </w:tr>
      <w:tr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01</w:t>
            </w:r>
          </w:p>
        </w:tc>
        <w:tc>
          <w:tcPr>
            <w:tcW w:w="32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办公费</w:t>
            </w:r>
          </w:p>
        </w:tc>
        <w:tc>
          <w:tcPr>
            <w:tcW w:w="133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1.84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1.84</w:t>
            </w:r>
          </w:p>
        </w:tc>
      </w:tr>
      <w:tr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08</w:t>
            </w:r>
          </w:p>
        </w:tc>
        <w:tc>
          <w:tcPr>
            <w:tcW w:w="32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取暖费</w:t>
            </w:r>
          </w:p>
        </w:tc>
        <w:tc>
          <w:tcPr>
            <w:tcW w:w="133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37.72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37.72</w:t>
            </w:r>
          </w:p>
        </w:tc>
      </w:tr>
      <w:tr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28</w:t>
            </w:r>
          </w:p>
        </w:tc>
        <w:tc>
          <w:tcPr>
            <w:tcW w:w="32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工会经费</w:t>
            </w:r>
          </w:p>
        </w:tc>
        <w:tc>
          <w:tcPr>
            <w:tcW w:w="133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25.51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 xml:space="preserve">25.51 </w:t>
            </w:r>
          </w:p>
        </w:tc>
      </w:tr>
      <w:tr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29</w:t>
            </w:r>
          </w:p>
        </w:tc>
        <w:tc>
          <w:tcPr>
            <w:tcW w:w="32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福利费</w:t>
            </w:r>
          </w:p>
        </w:tc>
        <w:tc>
          <w:tcPr>
            <w:tcW w:w="133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22.96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22.96</w:t>
            </w:r>
          </w:p>
        </w:tc>
      </w:tr>
      <w:tr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31</w:t>
            </w:r>
          </w:p>
        </w:tc>
        <w:tc>
          <w:tcPr>
            <w:tcW w:w="32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公务用车运行维护费</w:t>
            </w:r>
          </w:p>
        </w:tc>
        <w:tc>
          <w:tcPr>
            <w:tcW w:w="133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2.00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.00</w:t>
            </w:r>
          </w:p>
        </w:tc>
      </w:tr>
      <w:tr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99</w:t>
            </w:r>
          </w:p>
        </w:tc>
        <w:tc>
          <w:tcPr>
            <w:tcW w:w="32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其他商品和服务支出</w:t>
            </w:r>
          </w:p>
        </w:tc>
        <w:tc>
          <w:tcPr>
            <w:tcW w:w="133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29.61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29.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61</w:t>
            </w:r>
          </w:p>
        </w:tc>
      </w:tr>
      <w:tr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303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32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对个人和家庭的补助</w:t>
            </w:r>
          </w:p>
        </w:tc>
        <w:tc>
          <w:tcPr>
            <w:tcW w:w="133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113.22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113.22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</w:p>
        </w:tc>
      </w:tr>
      <w:tr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303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01</w:t>
            </w:r>
          </w:p>
        </w:tc>
        <w:tc>
          <w:tcPr>
            <w:tcW w:w="32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离休费</w:t>
            </w:r>
          </w:p>
        </w:tc>
        <w:tc>
          <w:tcPr>
            <w:tcW w:w="133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9.4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9.4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</w:p>
        </w:tc>
      </w:tr>
      <w:tr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303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07</w:t>
            </w:r>
          </w:p>
        </w:tc>
        <w:tc>
          <w:tcPr>
            <w:tcW w:w="32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医疗费补助</w:t>
            </w:r>
          </w:p>
        </w:tc>
        <w:tc>
          <w:tcPr>
            <w:tcW w:w="133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95.65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95.65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</w:p>
        </w:tc>
      </w:tr>
      <w:tr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303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09</w:t>
            </w:r>
          </w:p>
        </w:tc>
        <w:tc>
          <w:tcPr>
            <w:tcW w:w="32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奖励金</w:t>
            </w:r>
          </w:p>
        </w:tc>
        <w:tc>
          <w:tcPr>
            <w:tcW w:w="133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8.17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8.17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</w:p>
        </w:tc>
      </w:tr>
      <w:tr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both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2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合  计</w:t>
            </w:r>
          </w:p>
        </w:tc>
        <w:tc>
          <w:tcPr>
            <w:tcW w:w="133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2232.74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2113.10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119.64</w:t>
            </w: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hint="eastAsia" w:ascii="宋体" w:hAnsi="宋体" w:eastAsia="宋体" w:cs="宋体"/>
          <w:color w:val="000000"/>
          <w:kern w:val="0"/>
          <w:sz w:val="20"/>
          <w:szCs w:val="20"/>
          <w:lang w:eastAsia="zh-CN"/>
        </w:rPr>
      </w:pPr>
      <w:r>
        <w:rPr>
          <w:rFonts w:hint="eastAsia" w:ascii="宋体" w:hAnsi="宋体" w:cs="宋体"/>
          <w:color w:val="000000"/>
          <w:kern w:val="0"/>
          <w:sz w:val="20"/>
          <w:szCs w:val="20"/>
        </w:rPr>
        <w:t>表</w:t>
      </w:r>
      <w:r>
        <w:rPr>
          <w:rFonts w:hint="eastAsia" w:ascii="宋体" w:hAnsi="宋体" w:cs="宋体"/>
          <w:color w:val="000000"/>
          <w:kern w:val="0"/>
          <w:sz w:val="20"/>
          <w:szCs w:val="20"/>
          <w:lang w:eastAsia="zh-CN"/>
        </w:rPr>
        <w:t>七</w:t>
      </w:r>
    </w:p>
    <w:tbl>
      <w:tblPr>
        <w:tblW w:w="9540" w:type="dxa"/>
        <w:tblInd w:w="-36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"/>
        <w:gridCol w:w="389"/>
        <w:gridCol w:w="397"/>
        <w:gridCol w:w="397"/>
        <w:gridCol w:w="851"/>
        <w:gridCol w:w="1456"/>
        <w:gridCol w:w="750"/>
        <w:gridCol w:w="110"/>
        <w:gridCol w:w="459"/>
        <w:gridCol w:w="536"/>
        <w:gridCol w:w="652"/>
        <w:gridCol w:w="652"/>
        <w:gridCol w:w="378"/>
        <w:gridCol w:w="200"/>
        <w:gridCol w:w="419"/>
        <w:gridCol w:w="578"/>
        <w:gridCol w:w="420"/>
        <w:gridCol w:w="420"/>
        <w:gridCol w:w="389"/>
        <w:gridCol w:w="79"/>
      </w:tblGrid>
      <w:tr>
        <w:trPr>
          <w:gridBefore w:val="1"/>
          <w:gridAfter w:val="1"/>
          <w:wBefore w:w="8" w:type="dxa"/>
          <w:wAfter w:w="79" w:type="dxa"/>
          <w:trHeight w:val="375" w:hRule="atLeast"/>
        </w:trPr>
        <w:tc>
          <w:tcPr>
            <w:tcW w:w="9453" w:type="dxa"/>
            <w:gridSpan w:val="18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方正小标宋_GBK" w:hAnsi="方正小标宋_GBK" w:eastAsia="方正小标宋_GBK" w:cs="方正小标宋_GBK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方正小标宋_GBK" w:hAnsi="方正小标宋_GBK" w:eastAsia="方正小标宋_GBK" w:cs="方正小标宋_GBK"/>
                <w:color w:val="000000"/>
                <w:kern w:val="0"/>
                <w:sz w:val="32"/>
                <w:szCs w:val="32"/>
              </w:rPr>
              <w:t>一般公共预算项目支出情况表</w:t>
            </w:r>
          </w:p>
        </w:tc>
      </w:tr>
      <w:tr>
        <w:trPr>
          <w:gridBefore w:val="1"/>
          <w:gridAfter w:val="1"/>
          <w:wBefore w:w="8" w:type="dxa"/>
          <w:wAfter w:w="79" w:type="dxa"/>
          <w:trHeight w:val="405" w:hRule="atLeast"/>
        </w:trPr>
        <w:tc>
          <w:tcPr>
            <w:tcW w:w="4350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</w:rPr>
              <w:t>编制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lang w:eastAsia="zh-CN"/>
              </w:rPr>
              <w:t>单位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</w:rPr>
              <w:t>：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lang w:eastAsia="zh-CN"/>
              </w:rPr>
              <w:t>昌吉州实验小学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68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 xml:space="preserve">      </w:t>
            </w:r>
          </w:p>
        </w:tc>
        <w:tc>
          <w:tcPr>
            <w:tcW w:w="2426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ind w:firstLine="960" w:firstLineChars="400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单位：万元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630" w:hRule="atLeast"/>
        </w:trPr>
        <w:tc>
          <w:tcPr>
            <w:tcW w:w="1191" w:type="dxa"/>
            <w:gridSpan w:val="4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科 目 编 码</w:t>
            </w:r>
          </w:p>
        </w:tc>
        <w:tc>
          <w:tcPr>
            <w:tcW w:w="851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科目</w:t>
            </w:r>
          </w:p>
        </w:tc>
        <w:tc>
          <w:tcPr>
            <w:tcW w:w="1456" w:type="dxa"/>
            <w:vMerge w:val="restart"/>
            <w:vAlign w:val="center"/>
          </w:tcPr>
          <w:p>
            <w:pPr>
              <w:jc w:val="center"/>
              <w:rPr>
                <w:rFonts w:ascii="Calibri" w:hAnsi="Calibri"/>
                <w:sz w:val="24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24"/>
              </w:rPr>
              <w:t>项目名称</w:t>
            </w:r>
          </w:p>
        </w:tc>
        <w:tc>
          <w:tcPr>
            <w:tcW w:w="750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项目支出合计</w:t>
            </w:r>
          </w:p>
        </w:tc>
        <w:tc>
          <w:tcPr>
            <w:tcW w:w="569" w:type="dxa"/>
            <w:gridSpan w:val="2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工资福利支出</w:t>
            </w:r>
          </w:p>
        </w:tc>
        <w:tc>
          <w:tcPr>
            <w:tcW w:w="536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商品和服务支出</w:t>
            </w:r>
          </w:p>
        </w:tc>
        <w:tc>
          <w:tcPr>
            <w:tcW w:w="652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对个人和家庭的补助</w:t>
            </w:r>
          </w:p>
        </w:tc>
        <w:tc>
          <w:tcPr>
            <w:tcW w:w="652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债务利息及费用支出</w:t>
            </w:r>
          </w:p>
        </w:tc>
        <w:tc>
          <w:tcPr>
            <w:tcW w:w="578" w:type="dxa"/>
            <w:gridSpan w:val="2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资本性支出（基本建设）</w:t>
            </w:r>
          </w:p>
        </w:tc>
        <w:tc>
          <w:tcPr>
            <w:tcW w:w="419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资本性支出</w:t>
            </w:r>
          </w:p>
        </w:tc>
        <w:tc>
          <w:tcPr>
            <w:tcW w:w="578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对企业补助（基本建设）</w:t>
            </w:r>
          </w:p>
        </w:tc>
        <w:tc>
          <w:tcPr>
            <w:tcW w:w="420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对企业补助</w:t>
            </w:r>
          </w:p>
        </w:tc>
        <w:tc>
          <w:tcPr>
            <w:tcW w:w="420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对社会保障基金补助</w:t>
            </w:r>
          </w:p>
        </w:tc>
        <w:tc>
          <w:tcPr>
            <w:tcW w:w="468" w:type="dxa"/>
            <w:gridSpan w:val="2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其他支出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1367" w:hRule="atLeast"/>
        </w:trPr>
        <w:tc>
          <w:tcPr>
            <w:tcW w:w="397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类</w:t>
            </w:r>
          </w:p>
        </w:tc>
        <w:tc>
          <w:tcPr>
            <w:tcW w:w="397" w:type="dxa"/>
            <w:tcBorders>
              <w:bottom w:val="single" w:color="auto" w:sz="4" w:space="0"/>
            </w:tcBorders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款</w:t>
            </w:r>
          </w:p>
        </w:tc>
        <w:tc>
          <w:tcPr>
            <w:tcW w:w="397" w:type="dxa"/>
            <w:tcBorders>
              <w:bottom w:val="single" w:color="auto" w:sz="4" w:space="0"/>
            </w:tcBorders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项</w:t>
            </w:r>
          </w:p>
        </w:tc>
        <w:tc>
          <w:tcPr>
            <w:tcW w:w="851" w:type="dxa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Merge w:val="continue"/>
            <w:tcBorders>
              <w:bottom w:val="single" w:color="auto" w:sz="4" w:space="0"/>
            </w:tcBorders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Merge w:val="continue"/>
            <w:tcBorders>
              <w:bottom w:val="single" w:color="auto" w:sz="4" w:space="0"/>
            </w:tcBorders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vMerge w:val="continue"/>
            <w:tcBorders>
              <w:bottom w:val="single" w:color="auto" w:sz="4" w:space="0"/>
            </w:tcBorders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Merge w:val="continue"/>
            <w:tcBorders>
              <w:bottom w:val="single" w:color="auto" w:sz="4" w:space="0"/>
            </w:tcBorders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Merge w:val="continue"/>
            <w:tcBorders>
              <w:bottom w:val="single" w:color="auto" w:sz="4" w:space="0"/>
            </w:tcBorders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Merge w:val="continue"/>
            <w:tcBorders>
              <w:bottom w:val="single" w:color="auto" w:sz="4" w:space="0"/>
            </w:tcBorders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Merge w:val="continue"/>
            <w:tcBorders>
              <w:bottom w:val="single" w:color="auto" w:sz="4" w:space="0"/>
            </w:tcBorders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Merge w:val="continue"/>
            <w:tcBorders>
              <w:bottom w:val="single" w:color="auto" w:sz="4" w:space="0"/>
            </w:tcBorders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Merge w:val="continue"/>
            <w:tcBorders>
              <w:bottom w:val="single" w:color="auto" w:sz="4" w:space="0"/>
            </w:tcBorders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Merge w:val="continue"/>
            <w:tcBorders>
              <w:bottom w:val="single" w:color="auto" w:sz="4" w:space="0"/>
            </w:tcBorders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Merge w:val="continue"/>
            <w:tcBorders>
              <w:bottom w:val="single" w:color="auto" w:sz="4" w:space="0"/>
            </w:tcBorders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Merge w:val="continue"/>
            <w:tcBorders>
              <w:bottom w:val="single" w:color="auto" w:sz="4" w:space="0"/>
            </w:tcBorders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585" w:hRule="atLeast"/>
        </w:trPr>
        <w:tc>
          <w:tcPr>
            <w:tcW w:w="397" w:type="dxa"/>
            <w:gridSpan w:val="2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851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1456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750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69" w:type="dxa"/>
            <w:gridSpan w:val="2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36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2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2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gridSpan w:val="2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9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68" w:type="dxa"/>
            <w:gridSpan w:val="2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585" w:hRule="atLeast"/>
        </w:trPr>
        <w:tc>
          <w:tcPr>
            <w:tcW w:w="397" w:type="dxa"/>
            <w:gridSpan w:val="2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851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1456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750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69" w:type="dxa"/>
            <w:gridSpan w:val="2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36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2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2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gridSpan w:val="2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9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68" w:type="dxa"/>
            <w:gridSpan w:val="2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585" w:hRule="atLeast"/>
        </w:trPr>
        <w:tc>
          <w:tcPr>
            <w:tcW w:w="397" w:type="dxa"/>
            <w:gridSpan w:val="2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851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1456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750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69" w:type="dxa"/>
            <w:gridSpan w:val="2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36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2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2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gridSpan w:val="2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9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68" w:type="dxa"/>
            <w:gridSpan w:val="2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585" w:hRule="atLeast"/>
        </w:trPr>
        <w:tc>
          <w:tcPr>
            <w:tcW w:w="397" w:type="dxa"/>
            <w:gridSpan w:val="2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851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1456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750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69" w:type="dxa"/>
            <w:gridSpan w:val="2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36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2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2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gridSpan w:val="2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9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68" w:type="dxa"/>
            <w:gridSpan w:val="2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585" w:hRule="atLeast"/>
        </w:trPr>
        <w:tc>
          <w:tcPr>
            <w:tcW w:w="397" w:type="dxa"/>
            <w:gridSpan w:val="2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851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1456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750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69" w:type="dxa"/>
            <w:gridSpan w:val="2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36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2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2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gridSpan w:val="2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9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68" w:type="dxa"/>
            <w:gridSpan w:val="2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585" w:hRule="atLeast"/>
        </w:trPr>
        <w:tc>
          <w:tcPr>
            <w:tcW w:w="397" w:type="dxa"/>
            <w:gridSpan w:val="2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851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1456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750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69" w:type="dxa"/>
            <w:gridSpan w:val="2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36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2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2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gridSpan w:val="2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9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68" w:type="dxa"/>
            <w:gridSpan w:val="2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585" w:hRule="atLeast"/>
        </w:trPr>
        <w:tc>
          <w:tcPr>
            <w:tcW w:w="397" w:type="dxa"/>
            <w:gridSpan w:val="2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851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1456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750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69" w:type="dxa"/>
            <w:gridSpan w:val="2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36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2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2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gridSpan w:val="2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9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68" w:type="dxa"/>
            <w:gridSpan w:val="2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585" w:hRule="atLeast"/>
        </w:trPr>
        <w:tc>
          <w:tcPr>
            <w:tcW w:w="397" w:type="dxa"/>
            <w:gridSpan w:val="2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851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1456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750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69" w:type="dxa"/>
            <w:gridSpan w:val="2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36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2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2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gridSpan w:val="2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9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68" w:type="dxa"/>
            <w:gridSpan w:val="2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585" w:hRule="atLeast"/>
        </w:trPr>
        <w:tc>
          <w:tcPr>
            <w:tcW w:w="397" w:type="dxa"/>
            <w:gridSpan w:val="2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851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1456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750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69" w:type="dxa"/>
            <w:gridSpan w:val="2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36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2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2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gridSpan w:val="2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9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68" w:type="dxa"/>
            <w:gridSpan w:val="2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585" w:hRule="atLeast"/>
        </w:trPr>
        <w:tc>
          <w:tcPr>
            <w:tcW w:w="397" w:type="dxa"/>
            <w:gridSpan w:val="2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851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1456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750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69" w:type="dxa"/>
            <w:gridSpan w:val="2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36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2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2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gridSpan w:val="2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9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68" w:type="dxa"/>
            <w:gridSpan w:val="2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585" w:hRule="atLeast"/>
        </w:trPr>
        <w:tc>
          <w:tcPr>
            <w:tcW w:w="397" w:type="dxa"/>
            <w:gridSpan w:val="2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851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1456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750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69" w:type="dxa"/>
            <w:gridSpan w:val="2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36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2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2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gridSpan w:val="2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9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68" w:type="dxa"/>
            <w:gridSpan w:val="2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585" w:hRule="atLeast"/>
        </w:trPr>
        <w:tc>
          <w:tcPr>
            <w:tcW w:w="397" w:type="dxa"/>
            <w:gridSpan w:val="2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851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1456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750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69" w:type="dxa"/>
            <w:gridSpan w:val="2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36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2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2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gridSpan w:val="2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9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68" w:type="dxa"/>
            <w:gridSpan w:val="2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585" w:hRule="atLeast"/>
        </w:trPr>
        <w:tc>
          <w:tcPr>
            <w:tcW w:w="397" w:type="dxa"/>
            <w:gridSpan w:val="2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851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1456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750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69" w:type="dxa"/>
            <w:gridSpan w:val="2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36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2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2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gridSpan w:val="2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9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68" w:type="dxa"/>
            <w:gridSpan w:val="2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585" w:hRule="atLeast"/>
        </w:trPr>
        <w:tc>
          <w:tcPr>
            <w:tcW w:w="397" w:type="dxa"/>
            <w:gridSpan w:val="2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851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1456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750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69" w:type="dxa"/>
            <w:gridSpan w:val="2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36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2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2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gridSpan w:val="2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9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68" w:type="dxa"/>
            <w:gridSpan w:val="2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585" w:hRule="atLeast"/>
        </w:trPr>
        <w:tc>
          <w:tcPr>
            <w:tcW w:w="397" w:type="dxa"/>
            <w:gridSpan w:val="2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851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1456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b/>
                <w:bCs/>
                <w:kern w:val="0"/>
                <w:szCs w:val="21"/>
              </w:rPr>
              <w:t>合 计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Cs w:val="21"/>
              </w:rPr>
            </w:pPr>
          </w:p>
        </w:tc>
        <w:tc>
          <w:tcPr>
            <w:tcW w:w="569" w:type="dxa"/>
            <w:gridSpan w:val="2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36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2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2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gridSpan w:val="2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9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68" w:type="dxa"/>
            <w:gridSpan w:val="2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备注：我单位无项目支出预算，此表为空表。</w:t>
      </w:r>
    </w:p>
    <w:p>
      <w:pPr>
        <w:widowControl/>
        <w:jc w:val="left"/>
        <w:textAlignment w:val="bottom"/>
        <w:rPr>
          <w:rFonts w:hint="eastAsia" w:ascii="宋体" w:hAnsi="宋体" w:eastAsia="宋体" w:cs="宋体"/>
          <w:color w:val="000000"/>
          <w:kern w:val="0"/>
          <w:sz w:val="20"/>
          <w:szCs w:val="20"/>
          <w:lang w:eastAsia="zh-CN"/>
        </w:rPr>
      </w:pPr>
      <w:r>
        <w:rPr>
          <w:rFonts w:hint="eastAsia" w:ascii="宋体" w:hAnsi="宋体" w:cs="宋体"/>
          <w:color w:val="000000"/>
          <w:kern w:val="0"/>
          <w:sz w:val="20"/>
          <w:szCs w:val="20"/>
        </w:rPr>
        <w:t>表</w:t>
      </w:r>
      <w:r>
        <w:rPr>
          <w:rFonts w:hint="eastAsia" w:ascii="宋体" w:hAnsi="宋体" w:cs="宋体"/>
          <w:color w:val="000000"/>
          <w:kern w:val="0"/>
          <w:sz w:val="20"/>
          <w:szCs w:val="20"/>
          <w:lang w:eastAsia="zh-CN"/>
        </w:rPr>
        <w:t>八</w:t>
      </w:r>
    </w:p>
    <w:p>
      <w:pPr>
        <w:widowControl/>
        <w:jc w:val="center"/>
        <w:outlineLvl w:val="1"/>
        <w:rPr>
          <w:rFonts w:ascii="方正小标宋_GBK" w:hAnsi="方正小标宋_GBK" w:eastAsia="方正小标宋_GBK" w:cs="方正小标宋_GBK"/>
          <w:bCs/>
          <w:kern w:val="0"/>
          <w:sz w:val="32"/>
          <w:szCs w:val="32"/>
        </w:rPr>
      </w:pPr>
      <w:r>
        <w:rPr>
          <w:rFonts w:hint="eastAsia" w:ascii="方正小标宋_GBK" w:hAnsi="方正小标宋_GBK" w:eastAsia="方正小标宋_GBK" w:cs="方正小标宋_GBK"/>
          <w:bCs/>
          <w:kern w:val="0"/>
          <w:sz w:val="32"/>
          <w:szCs w:val="32"/>
        </w:rPr>
        <w:t>一般公共预算“三公”经费支出情况表</w:t>
      </w: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</w:t>
      </w:r>
      <w:r>
        <w:rPr>
          <w:rFonts w:hint="eastAsia" w:ascii="仿宋_GB2312" w:hAnsi="宋体" w:eastAsia="仿宋_GB2312"/>
          <w:kern w:val="0"/>
          <w:sz w:val="24"/>
          <w:lang w:eastAsia="zh-CN"/>
        </w:rPr>
        <w:t>单位</w:t>
      </w:r>
      <w:r>
        <w:rPr>
          <w:rFonts w:hint="eastAsia" w:ascii="仿宋_GB2312" w:hAnsi="宋体" w:eastAsia="仿宋_GB2312"/>
          <w:kern w:val="0"/>
          <w:sz w:val="24"/>
        </w:rPr>
        <w:t>：</w:t>
      </w:r>
      <w:r>
        <w:rPr>
          <w:rFonts w:hint="eastAsia" w:ascii="仿宋_GB2312" w:hAnsi="宋体" w:eastAsia="仿宋_GB2312"/>
          <w:kern w:val="0"/>
          <w:sz w:val="24"/>
          <w:lang w:eastAsia="zh-CN"/>
        </w:rPr>
        <w:t>昌吉州实验小学</w:t>
      </w:r>
      <w:r>
        <w:rPr>
          <w:rFonts w:hint="eastAsia" w:ascii="仿宋_GB2312" w:hAnsi="宋体" w:eastAsia="仿宋_GB2312"/>
          <w:kern w:val="0"/>
          <w:sz w:val="24"/>
        </w:rPr>
        <w:t xml:space="preserve">                      </w:t>
      </w:r>
      <w:r>
        <w:rPr>
          <w:rFonts w:hint="eastAsia" w:ascii="仿宋_GB2312" w:hAnsi="宋体" w:eastAsia="仿宋_GB2312"/>
          <w:kern w:val="0"/>
          <w:sz w:val="24"/>
          <w:lang w:val="en-US" w:eastAsia="zh-CN"/>
        </w:rPr>
        <w:t xml:space="preserve">              </w:t>
      </w:r>
      <w:r>
        <w:rPr>
          <w:rFonts w:hint="eastAsia" w:ascii="仿宋_GB2312" w:hAnsi="宋体" w:eastAsia="仿宋_GB2312"/>
          <w:kern w:val="0"/>
          <w:sz w:val="24"/>
        </w:rPr>
        <w:t>单位：万元</w:t>
      </w:r>
    </w:p>
    <w:tbl>
      <w:tblPr>
        <w:tblW w:w="9240" w:type="dxa"/>
        <w:tblInd w:w="-17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75"/>
        <w:gridCol w:w="1417"/>
        <w:gridCol w:w="1559"/>
        <w:gridCol w:w="1418"/>
        <w:gridCol w:w="1559"/>
        <w:gridCol w:w="1712"/>
      </w:tblGrid>
      <w:tr>
        <w:trPr>
          <w:trHeight w:val="546" w:hRule="atLeast"/>
        </w:trPr>
        <w:tc>
          <w:tcPr>
            <w:tcW w:w="157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合  计</w:t>
            </w:r>
          </w:p>
        </w:tc>
        <w:tc>
          <w:tcPr>
            <w:tcW w:w="141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因公出国（境）费</w:t>
            </w:r>
          </w:p>
        </w:tc>
        <w:tc>
          <w:tcPr>
            <w:tcW w:w="453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公务用车购置及运行费</w:t>
            </w:r>
          </w:p>
        </w:tc>
        <w:tc>
          <w:tcPr>
            <w:tcW w:w="171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公务接待费</w:t>
            </w:r>
          </w:p>
        </w:tc>
      </w:tr>
      <w:tr>
        <w:trPr>
          <w:trHeight w:val="810" w:hRule="atLeast"/>
        </w:trPr>
        <w:tc>
          <w:tcPr>
            <w:tcW w:w="15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1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合计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合  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公务用车购置费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公务用车运行费</w:t>
            </w:r>
          </w:p>
        </w:tc>
        <w:tc>
          <w:tcPr>
            <w:tcW w:w="171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rPr>
          <w:trHeight w:val="592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2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0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>
        <w:trPr>
          <w:trHeight w:val="558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>
        <w:trPr>
          <w:trHeight w:val="555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>
        <w:trPr>
          <w:trHeight w:val="563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>
        <w:trPr>
          <w:trHeight w:val="583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</w:tbl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hint="eastAsia" w:ascii="宋体" w:hAnsi="宋体" w:eastAsia="宋体" w:cs="宋体"/>
          <w:color w:val="000000"/>
          <w:kern w:val="0"/>
          <w:sz w:val="20"/>
          <w:szCs w:val="20"/>
          <w:lang w:eastAsia="zh-CN"/>
        </w:rPr>
      </w:pPr>
      <w:r>
        <w:rPr>
          <w:rFonts w:hint="eastAsia" w:ascii="宋体" w:hAnsi="宋体" w:cs="宋体"/>
          <w:color w:val="000000"/>
          <w:kern w:val="0"/>
          <w:sz w:val="20"/>
          <w:szCs w:val="20"/>
        </w:rPr>
        <w:t>表</w:t>
      </w:r>
      <w:r>
        <w:rPr>
          <w:rFonts w:hint="eastAsia" w:ascii="宋体" w:hAnsi="宋体" w:cs="宋体"/>
          <w:color w:val="000000"/>
          <w:kern w:val="0"/>
          <w:sz w:val="20"/>
          <w:szCs w:val="20"/>
          <w:lang w:eastAsia="zh-CN"/>
        </w:rPr>
        <w:t>九</w:t>
      </w:r>
    </w:p>
    <w:p>
      <w:pPr>
        <w:widowControl/>
        <w:spacing w:line="360" w:lineRule="exact"/>
        <w:jc w:val="center"/>
        <w:outlineLvl w:val="1"/>
        <w:rPr>
          <w:rFonts w:ascii="方正小标宋_GBK" w:hAnsi="方正小标宋_GBK" w:eastAsia="方正小标宋_GBK" w:cs="方正小标宋_GBK"/>
          <w:bCs/>
          <w:kern w:val="0"/>
          <w:sz w:val="32"/>
          <w:szCs w:val="32"/>
        </w:rPr>
      </w:pPr>
      <w:r>
        <w:rPr>
          <w:rFonts w:hint="eastAsia" w:ascii="方正小标宋_GBK" w:hAnsi="方正小标宋_GBK" w:eastAsia="方正小标宋_GBK" w:cs="方正小标宋_GBK"/>
          <w:bCs/>
          <w:kern w:val="0"/>
          <w:sz w:val="32"/>
          <w:szCs w:val="32"/>
        </w:rPr>
        <w:t>政府性基金预算支出情况表</w:t>
      </w:r>
    </w:p>
    <w:p>
      <w:pPr>
        <w:widowControl/>
        <w:spacing w:line="280" w:lineRule="exact"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</w:t>
      </w:r>
      <w:r>
        <w:rPr>
          <w:rFonts w:hint="eastAsia" w:ascii="仿宋_GB2312" w:hAnsi="宋体" w:eastAsia="仿宋_GB2312"/>
          <w:kern w:val="0"/>
          <w:sz w:val="24"/>
          <w:lang w:eastAsia="zh-CN"/>
        </w:rPr>
        <w:t>单位</w:t>
      </w:r>
      <w:r>
        <w:rPr>
          <w:rFonts w:hint="eastAsia" w:ascii="仿宋_GB2312" w:hAnsi="宋体" w:eastAsia="仿宋_GB2312"/>
          <w:kern w:val="0"/>
          <w:sz w:val="24"/>
        </w:rPr>
        <w:t xml:space="preserve">： </w:t>
      </w:r>
      <w:r>
        <w:rPr>
          <w:rFonts w:hint="eastAsia" w:ascii="仿宋_GB2312" w:hAnsi="宋体" w:eastAsia="仿宋_GB2312"/>
          <w:kern w:val="0"/>
          <w:sz w:val="24"/>
          <w:lang w:eastAsia="zh-CN"/>
        </w:rPr>
        <w:t>昌吉州实验小学</w:t>
      </w:r>
      <w:r>
        <w:rPr>
          <w:rFonts w:hint="eastAsia" w:ascii="仿宋_GB2312" w:hAnsi="宋体" w:eastAsia="仿宋_GB2312"/>
          <w:kern w:val="0"/>
          <w:sz w:val="24"/>
        </w:rPr>
        <w:t xml:space="preserve">                     </w:t>
      </w:r>
      <w:r>
        <w:rPr>
          <w:rFonts w:hint="eastAsia" w:ascii="仿宋_GB2312" w:hAnsi="宋体" w:eastAsia="仿宋_GB2312"/>
          <w:kern w:val="0"/>
          <w:sz w:val="24"/>
          <w:lang w:val="en-US" w:eastAsia="zh-CN"/>
        </w:rPr>
        <w:t xml:space="preserve">             </w:t>
      </w:r>
      <w:r>
        <w:rPr>
          <w:rFonts w:hint="eastAsia" w:ascii="仿宋_GB2312" w:hAnsi="宋体" w:eastAsia="仿宋_GB2312"/>
          <w:kern w:val="0"/>
          <w:sz w:val="24"/>
        </w:rPr>
        <w:t xml:space="preserve"> 单位：万元</w:t>
      </w:r>
    </w:p>
    <w:tbl>
      <w:tblPr>
        <w:tblW w:w="9214" w:type="dxa"/>
        <w:tblInd w:w="-34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5"/>
        <w:gridCol w:w="457"/>
        <w:gridCol w:w="699"/>
        <w:gridCol w:w="2544"/>
        <w:gridCol w:w="1669"/>
        <w:gridCol w:w="1701"/>
        <w:gridCol w:w="1559"/>
      </w:tblGrid>
      <w:tr>
        <w:trPr>
          <w:trHeight w:val="465" w:hRule="atLeast"/>
        </w:trPr>
        <w:tc>
          <w:tcPr>
            <w:tcW w:w="428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项  目</w:t>
            </w:r>
          </w:p>
        </w:tc>
        <w:tc>
          <w:tcPr>
            <w:tcW w:w="492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政府性基金预算支出</w:t>
            </w:r>
          </w:p>
        </w:tc>
      </w:tr>
      <w:tr>
        <w:trPr>
          <w:trHeight w:val="360" w:hRule="atLeast"/>
        </w:trPr>
        <w:tc>
          <w:tcPr>
            <w:tcW w:w="174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功能分类科目编码</w:t>
            </w:r>
          </w:p>
        </w:tc>
        <w:tc>
          <w:tcPr>
            <w:tcW w:w="2544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功能分类科目名称</w:t>
            </w:r>
          </w:p>
        </w:tc>
        <w:tc>
          <w:tcPr>
            <w:tcW w:w="166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合 计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基本支出</w:t>
            </w:r>
          </w:p>
        </w:tc>
        <w:tc>
          <w:tcPr>
            <w:tcW w:w="155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项目支出</w:t>
            </w:r>
          </w:p>
        </w:tc>
      </w:tr>
      <w:tr>
        <w:trPr>
          <w:trHeight w:val="315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类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款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项</w:t>
            </w:r>
          </w:p>
        </w:tc>
        <w:tc>
          <w:tcPr>
            <w:tcW w:w="2544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66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</w:tr>
      <w:tr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both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</w:tr>
      <w:tr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both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both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</w:tr>
      <w:tr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合  计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both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</w:tr>
    </w:tbl>
    <w:p>
      <w:pPr>
        <w:widowControl/>
        <w:spacing w:line="280" w:lineRule="exact"/>
        <w:jc w:val="left"/>
        <w:outlineLvl w:val="1"/>
        <w:sectPr>
          <w:footerReference r:id="rId5" w:type="default"/>
          <w:pgSz w:w="11906" w:h="16838"/>
          <w:pgMar w:top="2098" w:right="1531" w:bottom="1984" w:left="1531" w:header="851" w:footer="992" w:gutter="0"/>
          <w:pgNumType w:fmt="numberInDash" w:start="56"/>
          <w:cols w:space="720" w:num="1"/>
          <w:docGrid w:linePitch="312"/>
        </w:sect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备注：我位无政府性基金预算，此表为空</w:t>
      </w:r>
      <w:r>
        <w:rPr>
          <w:rFonts w:hint="eastAsia" w:ascii="仿宋_GB2312" w:hAnsi="宋体" w:eastAsia="仿宋_GB2312"/>
          <w:b/>
          <w:kern w:val="0"/>
          <w:sz w:val="28"/>
          <w:szCs w:val="32"/>
          <w:lang w:eastAsia="zh-CN"/>
        </w:rPr>
        <w:t>。</w:t>
      </w:r>
    </w:p>
    <w:p>
      <w:pPr>
        <w:spacing w:line="560" w:lineRule="exact"/>
        <w:jc w:val="center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第三部分  2022年</w:t>
      </w:r>
      <w:r>
        <w:rPr>
          <w:rFonts w:hint="eastAsia" w:ascii="黑体" w:hAnsi="黑体" w:eastAsia="黑体"/>
          <w:kern w:val="0"/>
          <w:sz w:val="32"/>
          <w:szCs w:val="32"/>
          <w:lang w:eastAsia="zh-CN"/>
        </w:rPr>
        <w:t>昌吉州实验小学</w:t>
      </w:r>
      <w:r>
        <w:rPr>
          <w:rFonts w:hint="eastAsia" w:ascii="黑体" w:hAnsi="黑体" w:eastAsia="黑体"/>
          <w:kern w:val="0"/>
          <w:sz w:val="32"/>
          <w:szCs w:val="32"/>
        </w:rPr>
        <w:t>预算情况说明</w:t>
      </w:r>
    </w:p>
    <w:p>
      <w:pPr>
        <w:spacing w:line="560" w:lineRule="exact"/>
        <w:ind w:firstLine="640" w:firstLineChars="200"/>
        <w:rPr>
          <w:rFonts w:ascii="黑体" w:hAnsi="黑体" w:eastAsia="黑体"/>
          <w:kern w:val="0"/>
          <w:sz w:val="32"/>
          <w:szCs w:val="32"/>
        </w:rPr>
      </w:pPr>
    </w:p>
    <w:p>
      <w:pPr>
        <w:spacing w:line="560" w:lineRule="exact"/>
        <w:ind w:firstLine="643" w:firstLineChars="200"/>
        <w:rPr>
          <w:rFonts w:ascii="楷体_GB2312" w:hAnsi="楷体_GB2312" w:eastAsia="楷体_GB2312" w:cs="楷体_GB2312"/>
          <w:b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kern w:val="0"/>
          <w:sz w:val="32"/>
          <w:szCs w:val="32"/>
        </w:rPr>
        <w:t>一、关于</w:t>
      </w:r>
      <w:r>
        <w:rPr>
          <w:rFonts w:hint="eastAsia" w:ascii="楷体_GB2312" w:hAnsi="楷体_GB2312" w:eastAsia="楷体_GB2312" w:cs="楷体_GB2312"/>
          <w:b/>
          <w:kern w:val="0"/>
          <w:sz w:val="32"/>
          <w:szCs w:val="32"/>
          <w:lang w:eastAsia="zh-CN"/>
        </w:rPr>
        <w:t>昌吉州实验小学</w:t>
      </w:r>
      <w:r>
        <w:rPr>
          <w:rFonts w:hint="eastAsia" w:ascii="楷体_GB2312" w:hAnsi="楷体_GB2312" w:eastAsia="楷体_GB2312" w:cs="楷体_GB2312"/>
          <w:b/>
          <w:kern w:val="0"/>
          <w:sz w:val="32"/>
          <w:szCs w:val="32"/>
        </w:rPr>
        <w:t>2022年收支预算情况的总体说明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按照全口径预算的原则，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昌吉州实验小学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2022年所有收入和支出均纳入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单位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预算管理。收支总预算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2232.74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>
      <w:pPr>
        <w:spacing w:line="560" w:lineRule="exact"/>
        <w:ind w:firstLine="640" w:firstLineChars="200"/>
        <w:rPr>
          <w:rFonts w:hint="default" w:ascii="仿宋_GB2312" w:hAnsi="宋体" w:eastAsia="仿宋_GB2312" w:cs="宋体"/>
          <w:kern w:val="0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收入预算包括：一般公共预算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。</w:t>
      </w:r>
    </w:p>
    <w:p>
      <w:pPr>
        <w:spacing w:line="560" w:lineRule="exact"/>
        <w:ind w:firstLine="640" w:firstLineChars="200"/>
        <w:rPr>
          <w:rFonts w:hint="eastAsia" w:ascii="仿宋_GB2312" w:hAnsi="宋体" w:eastAsia="仿宋" w:cs="宋体"/>
          <w:kern w:val="0"/>
          <w:sz w:val="32"/>
          <w:szCs w:val="32"/>
          <w:lang w:eastAsia="zh-CN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支出预算包括：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教育支出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  <w:lang w:eastAsia="zh-CN"/>
        </w:rPr>
        <w:t>。</w:t>
      </w:r>
    </w:p>
    <w:p>
      <w:pPr>
        <w:spacing w:line="560" w:lineRule="exact"/>
        <w:ind w:firstLine="643" w:firstLineChars="200"/>
        <w:rPr>
          <w:rFonts w:ascii="楷体_GB2312" w:hAnsi="楷体_GB2312" w:eastAsia="楷体_GB2312" w:cs="楷体_GB2312"/>
          <w:b/>
          <w:bCs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二、关于</w:t>
      </w: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  <w:lang w:eastAsia="zh-CN"/>
        </w:rPr>
        <w:t>昌吉州实验小学</w:t>
      </w: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2022年收入预算情况说明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昌吉州实验小学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2022年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收入预算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2232.74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万元，其中：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一般公共预算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2232.74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100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%，比上年预算减少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5.09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万元，下降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0.23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%，主要原因是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规范津补贴，取消伙食补助费预算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。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 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政府性基金预算未安排。</w:t>
      </w:r>
    </w:p>
    <w:p>
      <w:pPr>
        <w:spacing w:line="560" w:lineRule="exact"/>
        <w:ind w:firstLine="643" w:firstLineChars="200"/>
        <w:rPr>
          <w:rFonts w:ascii="楷体_GB2312" w:hAnsi="楷体_GB2312" w:eastAsia="楷体_GB2312" w:cs="楷体_GB2312"/>
          <w:b/>
          <w:bCs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三、关于</w:t>
      </w: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  <w:lang w:eastAsia="zh-CN"/>
        </w:rPr>
        <w:t>昌吉州实验小学</w:t>
      </w: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2022年支出预算情况说明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昌吉州实验小学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2022年支出预算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2232.74万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元，其中：</w:t>
      </w: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基本支出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2232.74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100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%，比上年预算减少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5.09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万元，下降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0.23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%，主要原因是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规范津补贴，取消伙食补助费预算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b/>
          <w:spacing w:val="-6"/>
          <w:kern w:val="0"/>
          <w:sz w:val="32"/>
          <w:szCs w:val="32"/>
        </w:rPr>
      </w:pPr>
      <w:r>
        <w:rPr>
          <w:rFonts w:hint="eastAsia" w:ascii="仿宋" w:hAnsi="仿宋" w:eastAsia="仿宋" w:cs="宋体"/>
          <w:kern w:val="0"/>
          <w:sz w:val="32"/>
          <w:szCs w:val="32"/>
        </w:rPr>
        <w:t>项目支出0万元，占0%，比上年增加0万元，主要原因是未安排项目支出预算。</w:t>
      </w:r>
    </w:p>
    <w:p>
      <w:pPr>
        <w:spacing w:line="560" w:lineRule="exact"/>
        <w:ind w:firstLine="643" w:firstLineChars="200"/>
        <w:rPr>
          <w:rFonts w:ascii="楷体_GB2312" w:hAnsi="楷体_GB2312" w:eastAsia="楷体_GB2312" w:cs="楷体_GB2312"/>
          <w:b/>
          <w:bCs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四、关于</w:t>
      </w: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  <w:lang w:eastAsia="zh-CN"/>
        </w:rPr>
        <w:t>昌吉州实验小学</w:t>
      </w: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2022年财政拨款收支预算情况的总体说明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昌吉州实验小学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2022年财政拨款收支总预算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2232.74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>
      <w:pPr>
        <w:spacing w:line="560" w:lineRule="exact"/>
        <w:ind w:firstLine="616" w:firstLineChars="200"/>
        <w:rPr>
          <w:rFonts w:ascii="仿宋_GB2312" w:hAnsi="宋体" w:eastAsia="仿宋_GB2312" w:cs="宋体"/>
          <w:spacing w:val="-6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</w:rPr>
        <w:t>收入全部为一般公共预算拨款，无政府性基金预算拨款和国有资本经营预算。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收入预算包括：一般公共预算拨款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2232.74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>
      <w:pPr>
        <w:spacing w:line="560" w:lineRule="exact"/>
        <w:ind w:firstLine="640" w:firstLineChars="200"/>
        <w:rPr>
          <w:rFonts w:ascii="仿宋" w:hAnsi="仿宋" w:eastAsia="仿宋" w:cs="宋体"/>
          <w:color w:val="000000"/>
          <w:spacing w:val="-6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一般公共预算支出包括：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基本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支出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2232.74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</w:t>
      </w:r>
      <w:r>
        <w:rPr>
          <w:rFonts w:hint="eastAsia" w:ascii="仿宋" w:hAnsi="仿宋" w:eastAsia="仿宋" w:cs="宋体"/>
          <w:color w:val="000000"/>
          <w:spacing w:val="-6"/>
          <w:kern w:val="0"/>
          <w:sz w:val="32"/>
          <w:szCs w:val="32"/>
        </w:rPr>
        <w:t>主要用于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人员经费和公用经费；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保障教育业务正常开展，维护学校正常运行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eastAsia="zh-CN"/>
        </w:rPr>
        <w:t>。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  <w:lang w:val="en-US" w:eastAsia="zh-CN"/>
        </w:rPr>
        <w:t xml:space="preserve">         </w:t>
      </w:r>
    </w:p>
    <w:p>
      <w:pPr>
        <w:spacing w:line="560" w:lineRule="exact"/>
        <w:rPr>
          <w:rFonts w:ascii="楷体_GB2312" w:hAnsi="楷体_GB2312" w:eastAsia="楷体_GB2312" w:cs="楷体_GB2312"/>
          <w:b/>
          <w:bCs/>
          <w:spacing w:val="-6"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  <w:lang w:val="en-US" w:eastAsia="zh-CN"/>
        </w:rPr>
        <w:t xml:space="preserve">   </w:t>
      </w: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五、</w:t>
      </w:r>
      <w:r>
        <w:rPr>
          <w:rFonts w:hint="eastAsia" w:ascii="楷体_GB2312" w:hAnsi="楷体_GB2312" w:eastAsia="楷体_GB2312" w:cs="楷体_GB2312"/>
          <w:b/>
          <w:bCs/>
          <w:spacing w:val="-6"/>
          <w:kern w:val="0"/>
          <w:sz w:val="32"/>
          <w:szCs w:val="32"/>
        </w:rPr>
        <w:t>关于</w:t>
      </w:r>
      <w:r>
        <w:rPr>
          <w:rFonts w:hint="eastAsia" w:ascii="楷体_GB2312" w:hAnsi="楷体_GB2312" w:eastAsia="楷体_GB2312" w:cs="楷体_GB2312"/>
          <w:b/>
          <w:bCs/>
          <w:spacing w:val="-6"/>
          <w:kern w:val="0"/>
          <w:sz w:val="32"/>
          <w:szCs w:val="32"/>
          <w:lang w:eastAsia="zh-CN"/>
        </w:rPr>
        <w:t>昌吉州实验小学</w:t>
      </w:r>
      <w:r>
        <w:rPr>
          <w:rFonts w:hint="eastAsia" w:ascii="楷体_GB2312" w:hAnsi="楷体_GB2312" w:eastAsia="楷体_GB2312" w:cs="楷体_GB2312"/>
          <w:b/>
          <w:bCs/>
          <w:spacing w:val="-6"/>
          <w:kern w:val="0"/>
          <w:sz w:val="32"/>
          <w:szCs w:val="32"/>
        </w:rPr>
        <w:t>2022年一般公共预算当年拨款情况说明</w:t>
      </w:r>
    </w:p>
    <w:p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>（一）一般公共预算当年拨款规模变化情况</w:t>
      </w:r>
    </w:p>
    <w:p>
      <w:pPr>
        <w:spacing w:line="560" w:lineRule="exact"/>
        <w:ind w:firstLine="640" w:firstLineChars="200"/>
        <w:rPr>
          <w:rFonts w:ascii="仿宋" w:hAnsi="仿宋" w:eastAsia="仿宋" w:cs="宋体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昌吉州实验小学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2022年一般公共预算拨款合计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2232.74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万元，其中：基本支出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2232.74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万元，比上年预算减少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5.09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万元，下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降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0.23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%。主要原因是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规范津补贴，取消伙食补助费预算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。项目支出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万元，比上年预算增加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万元，增长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%。主要原因是：</w:t>
      </w:r>
      <w:r>
        <w:rPr>
          <w:rFonts w:hint="eastAsia" w:ascii="仿宋" w:hAnsi="仿宋" w:eastAsia="仿宋" w:cs="宋体"/>
          <w:kern w:val="0"/>
          <w:sz w:val="32"/>
          <w:szCs w:val="32"/>
        </w:rPr>
        <w:t>未安排项目支出预算。</w:t>
      </w:r>
    </w:p>
    <w:p>
      <w:pPr>
        <w:spacing w:line="560" w:lineRule="exact"/>
        <w:rPr>
          <w:rFonts w:ascii="仿宋_GB2312" w:hAnsi="仿宋_GB2312" w:eastAsia="仿宋_GB2312" w:cs="仿宋_GB2312"/>
          <w:b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>（二）一般公共预算当年拨款结构情况</w:t>
      </w:r>
    </w:p>
    <w:p>
      <w:pPr>
        <w:spacing w:line="560" w:lineRule="exact"/>
        <w:ind w:firstLine="640" w:firstLineChars="200"/>
        <w:rPr>
          <w:rFonts w:ascii="仿宋" w:hAnsi="仿宋" w:eastAsia="仿宋" w:cs="宋体"/>
          <w:kern w:val="0"/>
          <w:sz w:val="32"/>
          <w:szCs w:val="32"/>
        </w:rPr>
      </w:pPr>
      <w:r>
        <w:rPr>
          <w:rFonts w:hint="eastAsia" w:ascii="仿宋" w:hAnsi="仿宋" w:eastAsia="仿宋" w:cs="宋体"/>
          <w:color w:val="000000"/>
          <w:kern w:val="0"/>
          <w:sz w:val="32"/>
          <w:szCs w:val="32"/>
          <w:lang w:val="en-US" w:eastAsia="zh-CN"/>
        </w:rPr>
        <w:t>1.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教育支出</w:t>
      </w:r>
      <w:r>
        <w:rPr>
          <w:rFonts w:hint="eastAsia" w:ascii="仿宋" w:hAnsi="仿宋" w:eastAsia="仿宋" w:cs="宋体"/>
          <w:kern w:val="0"/>
          <w:sz w:val="32"/>
          <w:szCs w:val="32"/>
          <w:lang w:val="en-US" w:eastAsia="zh-CN"/>
        </w:rPr>
        <w:t>2232.74</w:t>
      </w:r>
      <w:r>
        <w:rPr>
          <w:rFonts w:ascii="仿宋" w:hAnsi="仿宋" w:eastAsia="仿宋" w:cs="宋体"/>
          <w:kern w:val="0"/>
          <w:sz w:val="32"/>
          <w:szCs w:val="32"/>
        </w:rPr>
        <w:t>万元，</w:t>
      </w:r>
      <w:r>
        <w:rPr>
          <w:rFonts w:hint="eastAsia" w:ascii="仿宋" w:hAnsi="仿宋" w:eastAsia="仿宋"/>
          <w:sz w:val="32"/>
          <w:szCs w:val="32"/>
        </w:rPr>
        <w:t>占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100</w:t>
      </w:r>
      <w:r>
        <w:rPr>
          <w:rFonts w:hint="eastAsia" w:ascii="仿宋" w:hAnsi="仿宋" w:eastAsia="仿宋"/>
          <w:sz w:val="32"/>
          <w:szCs w:val="32"/>
        </w:rPr>
        <w:t>%。</w:t>
      </w:r>
    </w:p>
    <w:p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>（三）一般公共预算当年拨款具体使用情况</w:t>
      </w:r>
    </w:p>
    <w:p>
      <w:pPr>
        <w:widowControl/>
        <w:spacing w:line="560" w:lineRule="exact"/>
        <w:ind w:firstLine="640" w:firstLineChars="200"/>
        <w:jc w:val="left"/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教育支出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（类）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普通</w:t>
      </w:r>
      <w:r>
        <w:rPr>
          <w:rFonts w:ascii="仿宋" w:hAnsi="仿宋" w:eastAsia="仿宋" w:cs="宋体"/>
          <w:color w:val="000000"/>
          <w:kern w:val="0"/>
          <w:sz w:val="32"/>
          <w:szCs w:val="32"/>
        </w:rPr>
        <w:t>教育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（款）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小学教育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（项）:2022年预算数为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2232.74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万元，比上年预算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增加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435.95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增长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24.26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%，主要原因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是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支出功能分类科目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eastAsia="zh-CN"/>
        </w:rPr>
        <w:t>调整，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社会保障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eastAsia="zh-CN"/>
        </w:rPr>
        <w:t>和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就业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eastAsia="zh-CN"/>
        </w:rPr>
        <w:t>支出、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卫生健康支出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eastAsia="zh-CN"/>
        </w:rPr>
        <w:t>全部列入此科目中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。</w:t>
      </w:r>
    </w:p>
    <w:p>
      <w:pPr>
        <w:widowControl/>
        <w:spacing w:line="560" w:lineRule="exact"/>
        <w:ind w:firstLine="640" w:firstLineChars="200"/>
        <w:jc w:val="left"/>
        <w:rPr>
          <w:rFonts w:ascii="楷体_GB2312" w:hAnsi="楷体_GB2312" w:eastAsia="楷体_GB2312" w:cs="楷体_GB2312"/>
          <w:b/>
          <w:bCs/>
          <w:spacing w:val="-6"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六、</w:t>
      </w:r>
      <w:r>
        <w:rPr>
          <w:rFonts w:hint="eastAsia" w:ascii="楷体_GB2312" w:hAnsi="楷体_GB2312" w:eastAsia="楷体_GB2312" w:cs="楷体_GB2312"/>
          <w:b/>
          <w:bCs/>
          <w:spacing w:val="-6"/>
          <w:kern w:val="0"/>
          <w:sz w:val="32"/>
          <w:szCs w:val="32"/>
        </w:rPr>
        <w:t>关于</w:t>
      </w:r>
      <w:r>
        <w:rPr>
          <w:rFonts w:hint="eastAsia" w:ascii="楷体_GB2312" w:hAnsi="楷体_GB2312" w:eastAsia="楷体_GB2312" w:cs="楷体_GB2312"/>
          <w:b/>
          <w:bCs/>
          <w:spacing w:val="-6"/>
          <w:kern w:val="0"/>
          <w:sz w:val="32"/>
          <w:szCs w:val="32"/>
          <w:lang w:eastAsia="zh-CN"/>
        </w:rPr>
        <w:t>昌吉州实验小学</w:t>
      </w:r>
      <w:r>
        <w:rPr>
          <w:rFonts w:hint="eastAsia" w:ascii="楷体_GB2312" w:hAnsi="楷体_GB2312" w:eastAsia="楷体_GB2312" w:cs="楷体_GB2312"/>
          <w:b/>
          <w:bCs/>
          <w:spacing w:val="-6"/>
          <w:kern w:val="0"/>
          <w:sz w:val="32"/>
          <w:szCs w:val="32"/>
        </w:rPr>
        <w:t>2022年一般公共预算基本支出情况说明</w:t>
      </w:r>
    </w:p>
    <w:p>
      <w:pPr>
        <w:spacing w:line="560" w:lineRule="exact"/>
        <w:ind w:firstLine="640" w:firstLineChars="200"/>
        <w:jc w:val="left"/>
        <w:rPr>
          <w:rFonts w:hint="eastAsia" w:ascii="仿宋_GB2312" w:hAnsi="宋体" w:eastAsia="仿宋_GB2312" w:cs="宋体"/>
          <w:spacing w:val="-6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昌吉州实验小学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</w:rPr>
        <w:t>2022年一般公共预算基本支出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  <w:lang w:val="en-US" w:eastAsia="zh-CN"/>
        </w:rPr>
        <w:t>2232.74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</w:rPr>
        <w:t>万元， 其中：</w:t>
      </w:r>
    </w:p>
    <w:p>
      <w:pPr>
        <w:spacing w:line="560" w:lineRule="exact"/>
        <w:ind w:firstLine="640" w:firstLineChars="200"/>
        <w:jc w:val="left"/>
        <w:rPr>
          <w:rFonts w:hint="eastAsia"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人员经费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2113.10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万元，主要包括：基本工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资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688.56 万元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、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津贴补贴139.55 万元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、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奖金56.25万元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、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绩效工资486.33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万元、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机关事业单位基本养老保险缴费217.17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万元、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城镇职工基本医疗保险缴费128.94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万元、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公务员医疗补助缴费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ab/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40.72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万元、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其他社会保障缴费7.35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万元、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住房公积金191.82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万元、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其他工资福利支出43.20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万元、离休费9.4万元、医疗费补助95.65万元、奖励金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ab/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8.17万元。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公用经费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119.64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，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主要包括：办公费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ab/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1.84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万元、</w:t>
      </w:r>
    </w:p>
    <w:p>
      <w:pPr>
        <w:spacing w:line="560" w:lineRule="exact"/>
        <w:rPr>
          <w:rFonts w:hint="eastAsia"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取暖费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ab/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37.72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万元、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工会经费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ab/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25.5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万元、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福利费22.96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万元、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公务用车运行维护费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ab/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2.00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万元、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其他商品和服务支出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ab/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29.61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万元。</w:t>
      </w:r>
    </w:p>
    <w:p>
      <w:pPr>
        <w:spacing w:line="560" w:lineRule="exact"/>
        <w:ind w:firstLine="643" w:firstLineChars="200"/>
        <w:rPr>
          <w:rFonts w:ascii="楷体_GB2312" w:hAnsi="楷体_GB2312" w:eastAsia="楷体_GB2312" w:cs="楷体_GB2312"/>
          <w:b/>
          <w:bCs/>
          <w:spacing w:val="-6"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七、</w:t>
      </w:r>
      <w:r>
        <w:rPr>
          <w:rFonts w:hint="eastAsia" w:ascii="楷体_GB2312" w:hAnsi="楷体_GB2312" w:eastAsia="楷体_GB2312" w:cs="楷体_GB2312"/>
          <w:b/>
          <w:bCs/>
          <w:spacing w:val="-6"/>
          <w:kern w:val="0"/>
          <w:sz w:val="32"/>
          <w:szCs w:val="32"/>
        </w:rPr>
        <w:t>关于</w:t>
      </w:r>
      <w:r>
        <w:rPr>
          <w:rFonts w:hint="eastAsia" w:ascii="楷体_GB2312" w:hAnsi="楷体_GB2312" w:eastAsia="楷体_GB2312" w:cs="楷体_GB2312"/>
          <w:b/>
          <w:bCs/>
          <w:spacing w:val="-6"/>
          <w:kern w:val="0"/>
          <w:sz w:val="32"/>
          <w:szCs w:val="32"/>
          <w:lang w:eastAsia="zh-CN"/>
        </w:rPr>
        <w:t>昌吉州实验小学</w:t>
      </w:r>
      <w:r>
        <w:rPr>
          <w:rFonts w:hint="eastAsia" w:ascii="楷体_GB2312" w:hAnsi="楷体_GB2312" w:eastAsia="楷体_GB2312" w:cs="楷体_GB2312"/>
          <w:b/>
          <w:bCs/>
          <w:spacing w:val="-6"/>
          <w:kern w:val="0"/>
          <w:sz w:val="32"/>
          <w:szCs w:val="32"/>
        </w:rPr>
        <w:t>2022年一般公共预算项目支出情况说明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</w:pPr>
      <w:r>
        <w:rPr>
          <w:rFonts w:hint="eastAsia" w:ascii="仿宋" w:hAnsi="仿宋" w:eastAsia="仿宋" w:cs="仿宋_GB2312"/>
          <w:bCs/>
          <w:sz w:val="32"/>
          <w:szCs w:val="32"/>
        </w:rPr>
        <w:t>昌吉州实验小学202</w:t>
      </w:r>
      <w:r>
        <w:rPr>
          <w:rFonts w:hint="eastAsia" w:ascii="仿宋" w:hAnsi="仿宋" w:eastAsia="仿宋" w:cs="仿宋_GB2312"/>
          <w:bCs/>
          <w:sz w:val="32"/>
          <w:szCs w:val="32"/>
          <w:lang w:val="en-US" w:eastAsia="zh-CN"/>
        </w:rPr>
        <w:t>2</w:t>
      </w:r>
      <w:r>
        <w:rPr>
          <w:rFonts w:hint="eastAsia" w:ascii="仿宋" w:hAnsi="仿宋" w:eastAsia="仿宋" w:cs="仿宋_GB2312"/>
          <w:bCs/>
          <w:sz w:val="32"/>
          <w:szCs w:val="32"/>
        </w:rPr>
        <w:t>年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没有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使用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一般公共预算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的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项目支出，一般公共预算项目支出情况表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为空表。</w:t>
      </w:r>
    </w:p>
    <w:p>
      <w:pPr>
        <w:spacing w:line="560" w:lineRule="exact"/>
        <w:ind w:firstLine="640" w:firstLineChars="200"/>
        <w:rPr>
          <w:rFonts w:ascii="楷体_GB2312" w:hAnsi="楷体_GB2312" w:eastAsia="楷体_GB2312" w:cs="楷体_GB2312"/>
          <w:b/>
          <w:bCs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八、关于</w:t>
      </w: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  <w:lang w:eastAsia="zh-CN"/>
        </w:rPr>
        <w:t>昌吉州实验小学</w:t>
      </w: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2022年一般公共预算“三公”经费预算情况说明</w:t>
      </w:r>
    </w:p>
    <w:p>
      <w:pPr>
        <w:spacing w:line="560" w:lineRule="exact"/>
        <w:ind w:firstLine="640" w:firstLineChars="200"/>
        <w:rPr>
          <w:rFonts w:ascii="仿宋" w:hAnsi="仿宋" w:eastAsia="仿宋" w:cs="宋体"/>
          <w:kern w:val="0"/>
          <w:sz w:val="32"/>
          <w:szCs w:val="32"/>
        </w:rPr>
      </w:pPr>
      <w:r>
        <w:rPr>
          <w:rFonts w:hint="eastAsia" w:ascii="仿宋" w:hAnsi="仿宋" w:eastAsia="仿宋" w:cs="宋体"/>
          <w:kern w:val="0"/>
          <w:sz w:val="32"/>
          <w:szCs w:val="32"/>
        </w:rPr>
        <w:t>昌吉州</w:t>
      </w:r>
      <w:r>
        <w:rPr>
          <w:rFonts w:hint="eastAsia" w:ascii="仿宋" w:hAnsi="仿宋" w:eastAsia="仿宋" w:cs="仿宋_GB2312"/>
          <w:bCs/>
          <w:sz w:val="32"/>
          <w:szCs w:val="32"/>
        </w:rPr>
        <w:t>实验小学</w:t>
      </w:r>
      <w:r>
        <w:rPr>
          <w:rFonts w:hint="eastAsia" w:ascii="仿宋" w:hAnsi="仿宋" w:eastAsia="仿宋" w:cs="宋体"/>
          <w:kern w:val="0"/>
          <w:sz w:val="32"/>
          <w:szCs w:val="32"/>
        </w:rPr>
        <w:t>202</w:t>
      </w:r>
      <w:r>
        <w:rPr>
          <w:rFonts w:hint="eastAsia" w:ascii="仿宋" w:hAnsi="仿宋" w:eastAsia="仿宋" w:cs="宋体"/>
          <w:kern w:val="0"/>
          <w:sz w:val="32"/>
          <w:szCs w:val="32"/>
          <w:lang w:val="en-US" w:eastAsia="zh-CN"/>
        </w:rPr>
        <w:t>2</w:t>
      </w:r>
      <w:r>
        <w:rPr>
          <w:rFonts w:hint="eastAsia" w:ascii="仿宋" w:hAnsi="仿宋" w:eastAsia="仿宋" w:cs="宋体"/>
          <w:kern w:val="0"/>
          <w:sz w:val="32"/>
          <w:szCs w:val="32"/>
        </w:rPr>
        <w:t>年一般公共预算“三公”经费数为</w:t>
      </w:r>
      <w:r>
        <w:rPr>
          <w:rFonts w:hint="eastAsia" w:ascii="仿宋" w:hAnsi="仿宋" w:eastAsia="仿宋" w:cs="宋体"/>
          <w:kern w:val="0"/>
          <w:sz w:val="32"/>
          <w:szCs w:val="32"/>
          <w:lang w:val="en-US" w:eastAsia="zh-CN"/>
        </w:rPr>
        <w:t>2</w:t>
      </w:r>
      <w:r>
        <w:rPr>
          <w:rFonts w:hint="eastAsia" w:ascii="仿宋" w:hAnsi="仿宋" w:eastAsia="仿宋" w:cs="宋体"/>
          <w:kern w:val="0"/>
          <w:sz w:val="32"/>
          <w:szCs w:val="32"/>
        </w:rPr>
        <w:t>万元，其中：因公出国（境）费0万元，公务用车购置0万元，公务用车运行费</w:t>
      </w:r>
      <w:r>
        <w:rPr>
          <w:rFonts w:hint="eastAsia" w:ascii="仿宋" w:hAnsi="仿宋" w:eastAsia="仿宋" w:cs="宋体"/>
          <w:kern w:val="0"/>
          <w:sz w:val="32"/>
          <w:szCs w:val="32"/>
          <w:lang w:val="en-US" w:eastAsia="zh-CN"/>
        </w:rPr>
        <w:t>2</w:t>
      </w:r>
      <w:r>
        <w:rPr>
          <w:rFonts w:hint="eastAsia" w:ascii="仿宋" w:hAnsi="仿宋" w:eastAsia="仿宋" w:cs="宋体"/>
          <w:kern w:val="0"/>
          <w:sz w:val="32"/>
          <w:szCs w:val="32"/>
        </w:rPr>
        <w:t>万元，公务接待费0万元。</w:t>
      </w:r>
    </w:p>
    <w:p>
      <w:pPr>
        <w:spacing w:line="560" w:lineRule="exact"/>
        <w:ind w:firstLine="640" w:firstLineChars="200"/>
        <w:rPr>
          <w:rFonts w:ascii="仿宋" w:hAnsi="仿宋" w:eastAsia="仿宋" w:cs="宋体"/>
          <w:kern w:val="0"/>
          <w:sz w:val="32"/>
          <w:szCs w:val="32"/>
        </w:rPr>
      </w:pPr>
      <w:r>
        <w:rPr>
          <w:rFonts w:hint="eastAsia" w:ascii="仿宋" w:hAnsi="仿宋" w:eastAsia="仿宋" w:cs="宋体"/>
          <w:kern w:val="0"/>
          <w:sz w:val="32"/>
          <w:szCs w:val="32"/>
        </w:rPr>
        <w:t>202</w:t>
      </w:r>
      <w:r>
        <w:rPr>
          <w:rFonts w:hint="eastAsia" w:ascii="仿宋" w:hAnsi="仿宋" w:eastAsia="仿宋" w:cs="宋体"/>
          <w:kern w:val="0"/>
          <w:sz w:val="32"/>
          <w:szCs w:val="32"/>
          <w:lang w:val="en-US" w:eastAsia="zh-CN"/>
        </w:rPr>
        <w:t>2</w:t>
      </w:r>
      <w:r>
        <w:rPr>
          <w:rFonts w:hint="eastAsia" w:ascii="仿宋" w:hAnsi="仿宋" w:eastAsia="仿宋" w:cs="宋体"/>
          <w:kern w:val="0"/>
          <w:sz w:val="32"/>
          <w:szCs w:val="32"/>
        </w:rPr>
        <w:t>年一般公共预算“三公”经费比上年</w:t>
      </w:r>
      <w:r>
        <w:rPr>
          <w:rFonts w:hint="eastAsia" w:ascii="仿宋" w:hAnsi="仿宋" w:eastAsia="仿宋" w:cs="宋体"/>
          <w:kern w:val="0"/>
          <w:sz w:val="32"/>
          <w:szCs w:val="32"/>
          <w:lang w:eastAsia="zh-CN"/>
        </w:rPr>
        <w:t>预算增加</w:t>
      </w:r>
      <w:r>
        <w:rPr>
          <w:rFonts w:hint="eastAsia" w:ascii="仿宋" w:hAnsi="仿宋" w:eastAsia="仿宋" w:cs="宋体"/>
          <w:kern w:val="0"/>
          <w:sz w:val="32"/>
          <w:szCs w:val="32"/>
          <w:lang w:val="en-US" w:eastAsia="zh-CN"/>
        </w:rPr>
        <w:t>0.4</w:t>
      </w:r>
      <w:r>
        <w:rPr>
          <w:rFonts w:hint="eastAsia" w:ascii="仿宋" w:hAnsi="仿宋" w:eastAsia="仿宋" w:cs="宋体"/>
          <w:kern w:val="0"/>
          <w:sz w:val="32"/>
          <w:szCs w:val="32"/>
        </w:rPr>
        <w:t>万元，</w:t>
      </w:r>
      <w:r>
        <w:rPr>
          <w:rFonts w:hint="eastAsia" w:ascii="仿宋" w:hAnsi="仿宋" w:eastAsia="仿宋" w:cs="宋体"/>
          <w:kern w:val="0"/>
          <w:sz w:val="32"/>
          <w:szCs w:val="32"/>
          <w:lang w:eastAsia="zh-CN"/>
        </w:rPr>
        <w:t>增长</w:t>
      </w:r>
      <w:r>
        <w:rPr>
          <w:rFonts w:hint="eastAsia" w:ascii="仿宋" w:hAnsi="仿宋" w:eastAsia="仿宋" w:cs="宋体"/>
          <w:kern w:val="0"/>
          <w:sz w:val="32"/>
          <w:szCs w:val="32"/>
          <w:lang w:val="en-US" w:eastAsia="zh-CN"/>
        </w:rPr>
        <w:t>25%，</w:t>
      </w:r>
      <w:r>
        <w:rPr>
          <w:rFonts w:hint="eastAsia" w:ascii="仿宋" w:hAnsi="仿宋" w:eastAsia="仿宋" w:cs="宋体"/>
          <w:kern w:val="0"/>
          <w:sz w:val="32"/>
          <w:szCs w:val="32"/>
        </w:rPr>
        <w:t>其中：因公出国（境）费增加0万元，</w:t>
      </w:r>
      <w:r>
        <w:rPr>
          <w:rFonts w:hint="eastAsia" w:ascii="仿宋" w:hAnsi="仿宋" w:eastAsia="仿宋" w:cs="宋体"/>
          <w:kern w:val="0"/>
          <w:sz w:val="32"/>
          <w:szCs w:val="32"/>
          <w:lang w:eastAsia="zh-CN"/>
        </w:rPr>
        <w:t>增长</w:t>
      </w:r>
      <w:r>
        <w:rPr>
          <w:rFonts w:hint="eastAsia" w:ascii="仿宋" w:hAnsi="仿宋" w:eastAsia="仿宋" w:cs="宋体"/>
          <w:kern w:val="0"/>
          <w:sz w:val="32"/>
          <w:szCs w:val="32"/>
          <w:lang w:val="en-US" w:eastAsia="zh-CN"/>
        </w:rPr>
        <w:t>0%，</w:t>
      </w:r>
      <w:r>
        <w:rPr>
          <w:rFonts w:hint="eastAsia" w:ascii="仿宋" w:hAnsi="仿宋" w:eastAsia="仿宋" w:cs="宋体"/>
          <w:kern w:val="0"/>
          <w:sz w:val="32"/>
          <w:szCs w:val="32"/>
        </w:rPr>
        <w:t>主要原因是未安排因公出国（境）费预算；公务用车购置费</w:t>
      </w:r>
      <w:r>
        <w:rPr>
          <w:rFonts w:hint="eastAsia" w:ascii="仿宋" w:hAnsi="仿宋" w:eastAsia="仿宋" w:cs="宋体"/>
          <w:kern w:val="0"/>
          <w:sz w:val="32"/>
          <w:szCs w:val="32"/>
          <w:lang w:eastAsia="zh-CN"/>
        </w:rPr>
        <w:t>增加</w:t>
      </w:r>
      <w:r>
        <w:rPr>
          <w:rFonts w:hint="eastAsia" w:ascii="仿宋" w:hAnsi="仿宋" w:eastAsia="仿宋" w:cs="宋体"/>
          <w:kern w:val="0"/>
          <w:sz w:val="32"/>
          <w:szCs w:val="32"/>
        </w:rPr>
        <w:t>0万元，</w:t>
      </w:r>
      <w:r>
        <w:rPr>
          <w:rFonts w:hint="eastAsia" w:ascii="仿宋" w:hAnsi="仿宋" w:eastAsia="仿宋" w:cs="宋体"/>
          <w:kern w:val="0"/>
          <w:sz w:val="32"/>
          <w:szCs w:val="32"/>
          <w:lang w:eastAsia="zh-CN"/>
        </w:rPr>
        <w:t>增长</w:t>
      </w:r>
      <w:r>
        <w:rPr>
          <w:rFonts w:hint="eastAsia" w:ascii="仿宋" w:hAnsi="仿宋" w:eastAsia="仿宋" w:cs="宋体"/>
          <w:kern w:val="0"/>
          <w:sz w:val="32"/>
          <w:szCs w:val="32"/>
          <w:lang w:val="en-US" w:eastAsia="zh-CN"/>
        </w:rPr>
        <w:t>0%，主要原因是</w:t>
      </w:r>
      <w:r>
        <w:rPr>
          <w:rFonts w:hint="eastAsia" w:ascii="仿宋" w:hAnsi="仿宋" w:eastAsia="仿宋" w:cs="宋体"/>
          <w:kern w:val="0"/>
          <w:sz w:val="32"/>
          <w:szCs w:val="32"/>
        </w:rPr>
        <w:t>未安排公务用车购置费预算</w:t>
      </w:r>
      <w:r>
        <w:rPr>
          <w:rFonts w:hint="eastAsia" w:ascii="仿宋" w:hAnsi="仿宋" w:eastAsia="仿宋" w:cs="宋体"/>
          <w:kern w:val="0"/>
          <w:sz w:val="32"/>
          <w:szCs w:val="32"/>
          <w:lang w:eastAsia="zh-CN"/>
        </w:rPr>
        <w:t>；</w:t>
      </w:r>
      <w:r>
        <w:rPr>
          <w:rFonts w:hint="eastAsia" w:ascii="仿宋" w:hAnsi="仿宋" w:eastAsia="仿宋" w:cs="宋体"/>
          <w:kern w:val="0"/>
          <w:sz w:val="32"/>
          <w:szCs w:val="32"/>
        </w:rPr>
        <w:t>公务用车运行费</w:t>
      </w:r>
      <w:r>
        <w:rPr>
          <w:rFonts w:hint="eastAsia" w:ascii="仿宋" w:hAnsi="仿宋" w:eastAsia="仿宋" w:cs="宋体"/>
          <w:kern w:val="0"/>
          <w:sz w:val="32"/>
          <w:szCs w:val="32"/>
          <w:lang w:eastAsia="zh-CN"/>
        </w:rPr>
        <w:t>增加</w:t>
      </w:r>
      <w:r>
        <w:rPr>
          <w:rFonts w:hint="eastAsia" w:ascii="仿宋" w:hAnsi="仿宋" w:eastAsia="仿宋" w:cs="宋体"/>
          <w:kern w:val="0"/>
          <w:sz w:val="32"/>
          <w:szCs w:val="32"/>
        </w:rPr>
        <w:t>0.</w:t>
      </w:r>
      <w:r>
        <w:rPr>
          <w:rFonts w:hint="eastAsia" w:ascii="仿宋" w:hAnsi="仿宋" w:eastAsia="仿宋" w:cs="宋体"/>
          <w:kern w:val="0"/>
          <w:sz w:val="32"/>
          <w:szCs w:val="32"/>
          <w:lang w:val="en-US" w:eastAsia="zh-CN"/>
        </w:rPr>
        <w:t>4</w:t>
      </w:r>
      <w:r>
        <w:rPr>
          <w:rFonts w:hint="eastAsia" w:ascii="仿宋" w:hAnsi="仿宋" w:eastAsia="仿宋" w:cs="宋体"/>
          <w:kern w:val="0"/>
          <w:sz w:val="32"/>
          <w:szCs w:val="32"/>
        </w:rPr>
        <w:t>万元，</w:t>
      </w:r>
      <w:r>
        <w:rPr>
          <w:rFonts w:hint="eastAsia" w:ascii="仿宋" w:hAnsi="仿宋" w:eastAsia="仿宋" w:cs="宋体"/>
          <w:kern w:val="0"/>
          <w:sz w:val="32"/>
          <w:szCs w:val="32"/>
          <w:lang w:eastAsia="zh-CN"/>
        </w:rPr>
        <w:t>增长</w:t>
      </w:r>
      <w:r>
        <w:rPr>
          <w:rFonts w:hint="eastAsia" w:ascii="仿宋" w:hAnsi="仿宋" w:eastAsia="仿宋" w:cs="宋体"/>
          <w:kern w:val="0"/>
          <w:sz w:val="32"/>
          <w:szCs w:val="32"/>
          <w:lang w:val="en-US" w:eastAsia="zh-CN"/>
        </w:rPr>
        <w:t>25%，</w:t>
      </w:r>
      <w:r>
        <w:rPr>
          <w:rFonts w:hint="eastAsia" w:ascii="仿宋" w:hAnsi="仿宋" w:eastAsia="仿宋" w:cs="宋体"/>
          <w:kern w:val="0"/>
          <w:sz w:val="32"/>
          <w:szCs w:val="32"/>
        </w:rPr>
        <w:t>主要原因是</w:t>
      </w:r>
      <w:r>
        <w:rPr>
          <w:rFonts w:hint="eastAsia" w:ascii="仿宋" w:hAnsi="仿宋" w:eastAsia="仿宋" w:cs="宋体"/>
          <w:kern w:val="0"/>
          <w:sz w:val="32"/>
          <w:szCs w:val="32"/>
          <w:lang w:eastAsia="zh-CN"/>
        </w:rPr>
        <w:t>车辆使用年限过长，已经老旧，维修维护费以及耗油量增加</w:t>
      </w:r>
      <w:r>
        <w:rPr>
          <w:rFonts w:hint="eastAsia" w:ascii="仿宋" w:hAnsi="仿宋" w:eastAsia="仿宋" w:cs="宋体"/>
          <w:kern w:val="0"/>
          <w:sz w:val="32"/>
          <w:szCs w:val="32"/>
        </w:rPr>
        <w:t>；公务接待费增加0万元，</w:t>
      </w:r>
      <w:r>
        <w:rPr>
          <w:rFonts w:hint="eastAsia" w:ascii="仿宋" w:hAnsi="仿宋" w:eastAsia="仿宋" w:cs="宋体"/>
          <w:kern w:val="0"/>
          <w:sz w:val="32"/>
          <w:szCs w:val="32"/>
          <w:lang w:eastAsia="zh-CN"/>
        </w:rPr>
        <w:t>增长</w:t>
      </w:r>
      <w:r>
        <w:rPr>
          <w:rFonts w:hint="eastAsia" w:ascii="仿宋" w:hAnsi="仿宋" w:eastAsia="仿宋" w:cs="宋体"/>
          <w:kern w:val="0"/>
          <w:sz w:val="32"/>
          <w:szCs w:val="32"/>
          <w:lang w:val="en-US" w:eastAsia="zh-CN"/>
        </w:rPr>
        <w:t>0%，</w:t>
      </w:r>
      <w:r>
        <w:rPr>
          <w:rFonts w:hint="eastAsia" w:ascii="仿宋" w:hAnsi="仿宋" w:eastAsia="仿宋" w:cs="宋体"/>
          <w:kern w:val="0"/>
          <w:sz w:val="32"/>
          <w:szCs w:val="32"/>
        </w:rPr>
        <w:t>主要原因是未安排公务接待费预算。</w:t>
      </w:r>
    </w:p>
    <w:p>
      <w:pPr>
        <w:spacing w:line="560" w:lineRule="exact"/>
        <w:ind w:firstLine="643" w:firstLineChars="200"/>
        <w:rPr>
          <w:rFonts w:ascii="楷体_GB2312" w:hAnsi="楷体_GB2312" w:eastAsia="楷体_GB2312" w:cs="楷体_GB2312"/>
          <w:b/>
          <w:bCs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九、关于</w:t>
      </w: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  <w:lang w:eastAsia="zh-CN"/>
        </w:rPr>
        <w:t>昌吉州实验小学</w:t>
      </w: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2022年政府性基金预算拨款情况说明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昌吉州实验小学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2022年没有使用政府性基金预算拨款安排的支出，政府性基金预算支出情况表为空表。</w:t>
      </w:r>
    </w:p>
    <w:p>
      <w:pPr>
        <w:spacing w:line="560" w:lineRule="exact"/>
        <w:ind w:firstLine="643" w:firstLineChars="200"/>
        <w:rPr>
          <w:rFonts w:ascii="楷体_GB2312" w:hAnsi="楷体_GB2312" w:eastAsia="楷体_GB2312" w:cs="楷体_GB2312"/>
          <w:b/>
          <w:bCs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十、其他重要事项的情况说明</w:t>
      </w:r>
    </w:p>
    <w:p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>（一）</w:t>
      </w: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  <w:lang w:eastAsia="zh-CN"/>
        </w:rPr>
        <w:t>机关</w:t>
      </w: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>运行经费情况</w:t>
      </w: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b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2022年，</w:t>
      </w:r>
      <w:r>
        <w:rPr>
          <w:rFonts w:hint="eastAsia" w:ascii="仿宋" w:hAnsi="仿宋" w:eastAsia="仿宋" w:cs="宋体"/>
          <w:kern w:val="0"/>
          <w:sz w:val="32"/>
          <w:szCs w:val="32"/>
        </w:rPr>
        <w:t>昌吉州</w:t>
      </w:r>
      <w:r>
        <w:rPr>
          <w:rFonts w:hint="eastAsia" w:ascii="仿宋" w:hAnsi="仿宋" w:eastAsia="仿宋" w:cs="仿宋_GB2312"/>
          <w:bCs/>
          <w:sz w:val="32"/>
          <w:szCs w:val="32"/>
        </w:rPr>
        <w:t>实验小学</w:t>
      </w:r>
      <w:r>
        <w:rPr>
          <w:rFonts w:hint="eastAsia" w:ascii="仿宋" w:hAnsi="仿宋" w:eastAsia="仿宋" w:cs="宋体"/>
          <w:kern w:val="0"/>
          <w:sz w:val="32"/>
          <w:szCs w:val="32"/>
          <w:lang w:eastAsia="zh-CN"/>
        </w:rPr>
        <w:t>机关运行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经费财政拨款预算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119.64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万元，比上年预算减少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3.32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万元，下降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2.7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%。主要原因是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公用经费定额标准变化，工会经费、福利费变动。</w:t>
      </w: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  <w:lang w:val="en-US" w:eastAsia="zh-CN"/>
        </w:rPr>
        <w:t xml:space="preserve">     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b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>（二）政府采购情况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2022年，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昌吉州实验小学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政府采购预算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370.26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万元，其中：政府采购货物预算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163.66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政府采购工程预算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129万元，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政府采购服务预算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77.6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万元。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highlight w:val="none"/>
        </w:rPr>
        <w:t>2022年度本单位面向中小企业预留政府采购项目预算金额</w:t>
      </w:r>
      <w:r>
        <w:rPr>
          <w:rFonts w:hint="eastAsia" w:ascii="仿宋_GB2312" w:hAnsi="仿宋_GB2312" w:eastAsia="仿宋_GB2312" w:cs="仿宋_GB2312"/>
          <w:sz w:val="32"/>
          <w:highlight w:val="none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sz w:val="32"/>
          <w:highlight w:val="none"/>
        </w:rPr>
        <w:t>万元，其中：面向小微企业预留政府采购项目预算金额</w:t>
      </w:r>
      <w:r>
        <w:rPr>
          <w:rFonts w:hint="eastAsia" w:ascii="仿宋_GB2312" w:hAnsi="仿宋_GB2312" w:eastAsia="仿宋_GB2312" w:cs="仿宋_GB2312"/>
          <w:sz w:val="32"/>
          <w:highlight w:val="none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sz w:val="32"/>
          <w:highlight w:val="none"/>
        </w:rPr>
        <w:t>万元。</w:t>
      </w:r>
    </w:p>
    <w:p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>（三）国有资产占用使用情况</w:t>
      </w:r>
    </w:p>
    <w:p>
      <w:pPr>
        <w:spacing w:line="560" w:lineRule="exact"/>
        <w:ind w:firstLine="640" w:firstLineChars="200"/>
        <w:rPr>
          <w:rFonts w:ascii="仿宋" w:hAnsi="仿宋" w:eastAsia="仿宋" w:cs="宋体"/>
          <w:kern w:val="0"/>
          <w:sz w:val="32"/>
          <w:szCs w:val="32"/>
        </w:rPr>
      </w:pPr>
      <w:r>
        <w:rPr>
          <w:rFonts w:hint="eastAsia" w:ascii="仿宋" w:hAnsi="仿宋" w:eastAsia="仿宋" w:cs="宋体"/>
          <w:kern w:val="0"/>
          <w:sz w:val="32"/>
          <w:szCs w:val="32"/>
        </w:rPr>
        <w:t>截至202</w:t>
      </w:r>
      <w:r>
        <w:rPr>
          <w:rFonts w:hint="eastAsia" w:ascii="仿宋" w:hAnsi="仿宋" w:eastAsia="仿宋" w:cs="宋体"/>
          <w:kern w:val="0"/>
          <w:sz w:val="32"/>
          <w:szCs w:val="32"/>
          <w:lang w:val="en-US" w:eastAsia="zh-CN"/>
        </w:rPr>
        <w:t>1</w:t>
      </w:r>
      <w:r>
        <w:rPr>
          <w:rFonts w:hint="eastAsia" w:ascii="仿宋" w:hAnsi="仿宋" w:eastAsia="仿宋" w:cs="宋体"/>
          <w:kern w:val="0"/>
          <w:sz w:val="32"/>
          <w:szCs w:val="32"/>
        </w:rPr>
        <w:t>年底，昌吉州</w:t>
      </w:r>
      <w:r>
        <w:rPr>
          <w:rFonts w:hint="eastAsia" w:ascii="仿宋" w:hAnsi="仿宋" w:eastAsia="仿宋" w:cs="仿宋_GB2312"/>
          <w:bCs/>
          <w:sz w:val="32"/>
          <w:szCs w:val="32"/>
        </w:rPr>
        <w:t>实验小学</w:t>
      </w:r>
      <w:r>
        <w:rPr>
          <w:rFonts w:hint="eastAsia" w:ascii="仿宋" w:hAnsi="仿宋" w:eastAsia="仿宋" w:cs="宋体"/>
          <w:kern w:val="0"/>
          <w:sz w:val="32"/>
          <w:szCs w:val="32"/>
        </w:rPr>
        <w:t>占用使用国有资产总体情况为：</w:t>
      </w:r>
    </w:p>
    <w:p>
      <w:pPr>
        <w:spacing w:line="560" w:lineRule="exact"/>
        <w:ind w:firstLine="640" w:firstLineChars="200"/>
        <w:rPr>
          <w:rFonts w:ascii="仿宋" w:hAnsi="仿宋" w:eastAsia="仿宋" w:cs="宋体"/>
          <w:kern w:val="0"/>
          <w:sz w:val="32"/>
          <w:szCs w:val="32"/>
        </w:rPr>
      </w:pPr>
      <w:r>
        <w:rPr>
          <w:rFonts w:hint="eastAsia" w:ascii="仿宋" w:hAnsi="仿宋" w:eastAsia="仿宋" w:cs="宋体"/>
          <w:kern w:val="0"/>
          <w:sz w:val="32"/>
          <w:szCs w:val="32"/>
        </w:rPr>
        <w:t>1.房屋13886.14平方米，价值</w:t>
      </w:r>
      <w:r>
        <w:rPr>
          <w:rFonts w:hint="eastAsia" w:ascii="仿宋" w:hAnsi="仿宋" w:eastAsia="仿宋" w:cs="宋体"/>
          <w:kern w:val="0"/>
          <w:sz w:val="32"/>
          <w:szCs w:val="32"/>
          <w:lang w:val="en-US" w:eastAsia="zh-CN"/>
        </w:rPr>
        <w:t>2095.44</w:t>
      </w:r>
      <w:r>
        <w:rPr>
          <w:rFonts w:hint="eastAsia" w:ascii="仿宋" w:hAnsi="仿宋" w:eastAsia="仿宋" w:cs="宋体"/>
          <w:kern w:val="0"/>
          <w:sz w:val="32"/>
          <w:szCs w:val="32"/>
        </w:rPr>
        <w:t>万元。</w:t>
      </w:r>
    </w:p>
    <w:p>
      <w:pPr>
        <w:spacing w:line="560" w:lineRule="exact"/>
        <w:ind w:firstLine="640" w:firstLineChars="200"/>
        <w:rPr>
          <w:rFonts w:ascii="仿宋" w:hAnsi="仿宋" w:eastAsia="仿宋" w:cs="宋体"/>
          <w:kern w:val="0"/>
          <w:sz w:val="32"/>
          <w:szCs w:val="32"/>
        </w:rPr>
      </w:pPr>
      <w:r>
        <w:rPr>
          <w:rFonts w:hint="eastAsia" w:ascii="仿宋" w:hAnsi="仿宋" w:eastAsia="仿宋" w:cs="宋体"/>
          <w:kern w:val="0"/>
          <w:sz w:val="32"/>
          <w:szCs w:val="32"/>
        </w:rPr>
        <w:t>2.车辆1辆，价值15.21万元；其中：一般公务用车1辆，价值15.21万元；执法执勤用车0辆，价值0万元；其他车辆0辆，价值0万元。</w:t>
      </w:r>
    </w:p>
    <w:p>
      <w:pPr>
        <w:spacing w:line="560" w:lineRule="exact"/>
        <w:ind w:firstLine="640" w:firstLineChars="200"/>
        <w:rPr>
          <w:rFonts w:ascii="仿宋" w:hAnsi="仿宋" w:eastAsia="仿宋" w:cs="宋体"/>
          <w:kern w:val="0"/>
          <w:sz w:val="32"/>
          <w:szCs w:val="32"/>
        </w:rPr>
      </w:pPr>
      <w:r>
        <w:rPr>
          <w:rFonts w:hint="eastAsia" w:ascii="仿宋" w:hAnsi="仿宋" w:eastAsia="仿宋" w:cs="宋体"/>
          <w:kern w:val="0"/>
          <w:sz w:val="32"/>
          <w:szCs w:val="32"/>
        </w:rPr>
        <w:t>3.办公家具价值</w:t>
      </w:r>
      <w:r>
        <w:rPr>
          <w:rFonts w:hint="eastAsia" w:ascii="仿宋" w:hAnsi="仿宋" w:eastAsia="仿宋" w:cs="宋体"/>
          <w:kern w:val="0"/>
          <w:sz w:val="32"/>
          <w:szCs w:val="32"/>
          <w:lang w:val="en-US" w:eastAsia="zh-CN"/>
        </w:rPr>
        <w:t>92.39</w:t>
      </w:r>
      <w:r>
        <w:rPr>
          <w:rFonts w:hint="eastAsia" w:ascii="仿宋" w:hAnsi="仿宋" w:eastAsia="仿宋" w:cs="宋体"/>
          <w:kern w:val="0"/>
          <w:sz w:val="32"/>
          <w:szCs w:val="32"/>
        </w:rPr>
        <w:t>万元。</w:t>
      </w:r>
    </w:p>
    <w:p>
      <w:pPr>
        <w:spacing w:line="560" w:lineRule="exact"/>
        <w:ind w:firstLine="640" w:firstLineChars="200"/>
        <w:rPr>
          <w:rFonts w:ascii="仿宋" w:hAnsi="仿宋" w:eastAsia="仿宋" w:cs="宋体"/>
          <w:kern w:val="0"/>
          <w:sz w:val="32"/>
          <w:szCs w:val="32"/>
        </w:rPr>
      </w:pPr>
      <w:r>
        <w:rPr>
          <w:rFonts w:hint="eastAsia" w:ascii="仿宋" w:hAnsi="仿宋" w:eastAsia="仿宋" w:cs="宋体"/>
          <w:kern w:val="0"/>
          <w:sz w:val="32"/>
          <w:szCs w:val="32"/>
        </w:rPr>
        <w:t>4.其他资产价值</w:t>
      </w:r>
      <w:r>
        <w:rPr>
          <w:rFonts w:hint="eastAsia" w:ascii="仿宋" w:hAnsi="仿宋" w:eastAsia="仿宋" w:cs="宋体"/>
          <w:kern w:val="0"/>
          <w:sz w:val="32"/>
          <w:szCs w:val="32"/>
          <w:lang w:val="en-US" w:eastAsia="zh-CN"/>
        </w:rPr>
        <w:t>372.17</w:t>
      </w:r>
      <w:r>
        <w:rPr>
          <w:rFonts w:hint="eastAsia" w:ascii="仿宋" w:hAnsi="仿宋" w:eastAsia="仿宋" w:cs="宋体"/>
          <w:kern w:val="0"/>
          <w:sz w:val="32"/>
          <w:szCs w:val="32"/>
        </w:rPr>
        <w:t>万元。</w:t>
      </w:r>
    </w:p>
    <w:p>
      <w:pPr>
        <w:spacing w:line="560" w:lineRule="exact"/>
        <w:ind w:firstLine="640" w:firstLineChars="200"/>
        <w:rPr>
          <w:rFonts w:ascii="仿宋" w:hAnsi="仿宋" w:eastAsia="仿宋" w:cs="宋体"/>
          <w:kern w:val="0"/>
          <w:sz w:val="32"/>
          <w:szCs w:val="32"/>
        </w:rPr>
      </w:pPr>
      <w:r>
        <w:rPr>
          <w:rFonts w:hint="eastAsia" w:ascii="仿宋" w:hAnsi="仿宋" w:eastAsia="仿宋" w:cs="宋体"/>
          <w:kern w:val="0"/>
          <w:sz w:val="32"/>
          <w:szCs w:val="32"/>
        </w:rPr>
        <w:t>单位价值50万元以上大型设备0台（套），单位价值100万元以上大型设备0台（套）。</w:t>
      </w: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" w:hAnsi="仿宋" w:eastAsia="仿宋" w:cs="宋体"/>
          <w:kern w:val="0"/>
          <w:sz w:val="32"/>
          <w:szCs w:val="32"/>
        </w:rPr>
        <w:t>202</w:t>
      </w:r>
      <w:r>
        <w:rPr>
          <w:rFonts w:hint="eastAsia" w:ascii="仿宋" w:hAnsi="仿宋" w:eastAsia="仿宋" w:cs="宋体"/>
          <w:kern w:val="0"/>
          <w:sz w:val="32"/>
          <w:szCs w:val="32"/>
          <w:lang w:val="en-US" w:eastAsia="zh-CN"/>
        </w:rPr>
        <w:t>2</w:t>
      </w:r>
      <w:r>
        <w:rPr>
          <w:rFonts w:hint="eastAsia" w:ascii="仿宋" w:hAnsi="仿宋" w:eastAsia="仿宋" w:cs="宋体"/>
          <w:kern w:val="0"/>
          <w:sz w:val="32"/>
          <w:szCs w:val="32"/>
        </w:rPr>
        <w:t>年昌吉州</w:t>
      </w:r>
      <w:r>
        <w:rPr>
          <w:rFonts w:hint="eastAsia" w:ascii="仿宋" w:hAnsi="仿宋" w:eastAsia="仿宋" w:cs="仿宋_GB2312"/>
          <w:bCs/>
          <w:sz w:val="32"/>
          <w:szCs w:val="32"/>
        </w:rPr>
        <w:t>实验小学</w:t>
      </w:r>
      <w:r>
        <w:rPr>
          <w:rFonts w:hint="eastAsia" w:ascii="仿宋" w:hAnsi="仿宋" w:eastAsia="仿宋" w:cs="宋体"/>
          <w:kern w:val="0"/>
          <w:sz w:val="32"/>
          <w:szCs w:val="32"/>
        </w:rPr>
        <w:t>部门预算未安排购置车辆经费，安排购置50万元以上大型设备0台（套），单位价值100万元以上大型设备0台（套）。</w:t>
      </w:r>
    </w:p>
    <w:p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>（四）预算绩效情况</w:t>
      </w:r>
    </w:p>
    <w:p>
      <w:pPr>
        <w:spacing w:line="560" w:lineRule="exact"/>
        <w:ind w:firstLine="640" w:firstLineChars="200"/>
        <w:rPr>
          <w:rFonts w:hint="eastAsia" w:ascii="仿宋" w:hAnsi="仿宋" w:eastAsia="仿宋" w:cs="宋体"/>
          <w:color w:val="000000"/>
          <w:kern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2022年，本年度预算绩效管理的财政拨款项目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个，涉及预算金额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万元。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项目</w:t>
      </w:r>
      <w:r>
        <w:rPr>
          <w:rFonts w:ascii="仿宋" w:hAnsi="仿宋" w:eastAsia="仿宋" w:cs="宋体"/>
          <w:color w:val="000000"/>
          <w:kern w:val="0"/>
          <w:sz w:val="32"/>
          <w:szCs w:val="32"/>
        </w:rPr>
        <w:t>支出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绩效</w:t>
      </w:r>
      <w:r>
        <w:rPr>
          <w:rFonts w:ascii="仿宋" w:hAnsi="仿宋" w:eastAsia="仿宋" w:cs="宋体"/>
          <w:color w:val="000000"/>
          <w:kern w:val="0"/>
          <w:sz w:val="32"/>
          <w:szCs w:val="32"/>
        </w:rPr>
        <w:t>目标申报表为空表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  <w:lang w:eastAsia="zh-CN"/>
        </w:rPr>
        <w:t>：</w:t>
      </w:r>
    </w:p>
    <w:p>
      <w:pPr>
        <w:spacing w:line="560" w:lineRule="exact"/>
        <w:ind w:firstLine="640" w:firstLineChars="200"/>
        <w:rPr>
          <w:rFonts w:hint="eastAsia" w:ascii="仿宋" w:hAnsi="仿宋" w:eastAsia="仿宋" w:cs="宋体"/>
          <w:color w:val="000000"/>
          <w:kern w:val="0"/>
          <w:sz w:val="32"/>
          <w:szCs w:val="32"/>
          <w:lang w:eastAsia="zh-CN"/>
        </w:rPr>
      </w:pPr>
    </w:p>
    <w:p>
      <w:pPr>
        <w:spacing w:line="560" w:lineRule="exact"/>
        <w:ind w:firstLine="640" w:firstLineChars="200"/>
        <w:rPr>
          <w:rFonts w:hint="eastAsia" w:ascii="仿宋" w:hAnsi="仿宋" w:eastAsia="仿宋" w:cs="宋体"/>
          <w:color w:val="000000"/>
          <w:kern w:val="0"/>
          <w:sz w:val="32"/>
          <w:szCs w:val="32"/>
          <w:lang w:eastAsia="zh-CN"/>
        </w:rPr>
      </w:pPr>
    </w:p>
    <w:p>
      <w:pPr>
        <w:spacing w:line="560" w:lineRule="exact"/>
        <w:ind w:firstLine="640" w:firstLineChars="200"/>
        <w:rPr>
          <w:rFonts w:hint="eastAsia" w:ascii="仿宋" w:hAnsi="仿宋" w:eastAsia="仿宋" w:cs="宋体"/>
          <w:color w:val="000000"/>
          <w:kern w:val="0"/>
          <w:sz w:val="32"/>
          <w:szCs w:val="32"/>
          <w:lang w:eastAsia="zh-CN"/>
        </w:rPr>
      </w:pPr>
    </w:p>
    <w:p>
      <w:pPr>
        <w:spacing w:line="560" w:lineRule="exact"/>
        <w:ind w:firstLine="640" w:firstLineChars="200"/>
        <w:rPr>
          <w:rFonts w:hint="eastAsia" w:ascii="仿宋" w:hAnsi="仿宋" w:eastAsia="仿宋" w:cs="宋体"/>
          <w:color w:val="000000"/>
          <w:kern w:val="0"/>
          <w:sz w:val="32"/>
          <w:szCs w:val="32"/>
          <w:lang w:eastAsia="zh-CN"/>
        </w:rPr>
      </w:pPr>
    </w:p>
    <w:p>
      <w:pPr>
        <w:spacing w:line="560" w:lineRule="exact"/>
        <w:ind w:firstLine="640" w:firstLineChars="200"/>
        <w:rPr>
          <w:rFonts w:hint="eastAsia" w:ascii="仿宋" w:hAnsi="仿宋" w:eastAsia="仿宋" w:cs="宋体"/>
          <w:color w:val="000000"/>
          <w:kern w:val="0"/>
          <w:sz w:val="32"/>
          <w:szCs w:val="32"/>
          <w:lang w:eastAsia="zh-CN"/>
        </w:rPr>
      </w:pPr>
    </w:p>
    <w:p>
      <w:pPr>
        <w:spacing w:line="560" w:lineRule="exact"/>
        <w:ind w:firstLine="640" w:firstLineChars="200"/>
        <w:rPr>
          <w:rFonts w:hint="eastAsia" w:ascii="仿宋" w:hAnsi="仿宋" w:eastAsia="仿宋" w:cs="宋体"/>
          <w:color w:val="000000"/>
          <w:kern w:val="0"/>
          <w:sz w:val="32"/>
          <w:szCs w:val="32"/>
          <w:lang w:eastAsia="zh-CN"/>
        </w:rPr>
      </w:pPr>
    </w:p>
    <w:p>
      <w:pPr>
        <w:spacing w:line="560" w:lineRule="exact"/>
        <w:ind w:firstLine="640" w:firstLineChars="200"/>
        <w:rPr>
          <w:rFonts w:hint="eastAsia" w:ascii="仿宋" w:hAnsi="仿宋" w:eastAsia="仿宋" w:cs="宋体"/>
          <w:color w:val="000000"/>
          <w:kern w:val="0"/>
          <w:sz w:val="32"/>
          <w:szCs w:val="32"/>
          <w:lang w:eastAsia="zh-CN"/>
        </w:rPr>
      </w:pPr>
    </w:p>
    <w:p>
      <w:pPr>
        <w:spacing w:line="560" w:lineRule="exact"/>
        <w:ind w:firstLine="640" w:firstLineChars="200"/>
        <w:rPr>
          <w:rFonts w:hint="eastAsia" w:ascii="仿宋" w:hAnsi="仿宋" w:eastAsia="仿宋" w:cs="宋体"/>
          <w:color w:val="000000"/>
          <w:kern w:val="0"/>
          <w:sz w:val="32"/>
          <w:szCs w:val="32"/>
          <w:lang w:eastAsia="zh-CN"/>
        </w:rPr>
      </w:pPr>
    </w:p>
    <w:p>
      <w:pPr>
        <w:spacing w:line="560" w:lineRule="exact"/>
        <w:ind w:firstLine="640" w:firstLineChars="200"/>
        <w:rPr>
          <w:rFonts w:hint="eastAsia" w:ascii="仿宋" w:hAnsi="仿宋" w:eastAsia="仿宋" w:cs="宋体"/>
          <w:color w:val="000000"/>
          <w:kern w:val="0"/>
          <w:sz w:val="32"/>
          <w:szCs w:val="32"/>
          <w:lang w:eastAsia="zh-CN"/>
        </w:rPr>
      </w:pPr>
    </w:p>
    <w:tbl>
      <w:tblPr>
        <w:tblpPr w:leftFromText="180" w:rightFromText="180" w:vertAnchor="text" w:horzAnchor="page" w:tblpX="1384" w:tblpY="449"/>
        <w:tblOverlap w:val="never"/>
        <w:tblW w:w="898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15"/>
        <w:gridCol w:w="1062"/>
        <w:gridCol w:w="318"/>
        <w:gridCol w:w="906"/>
        <w:gridCol w:w="1476"/>
        <w:gridCol w:w="1039"/>
        <w:gridCol w:w="1481"/>
        <w:gridCol w:w="1183"/>
      </w:tblGrid>
      <w:tr>
        <w:trPr>
          <w:trHeight w:val="327" w:hRule="atLeast"/>
        </w:trPr>
        <w:tc>
          <w:tcPr>
            <w:tcW w:w="8980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widowControl/>
              <w:spacing w:line="480" w:lineRule="exact"/>
              <w:jc w:val="center"/>
              <w:textAlignment w:val="bottom"/>
              <w:rPr>
                <w:rFonts w:ascii="仿宋_GB2312" w:hAnsi="宋体" w:eastAsia="仿宋_GB2312" w:cs="仿宋_GB2312"/>
                <w:b/>
                <w:color w:val="00000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32"/>
                <w:szCs w:val="32"/>
              </w:rPr>
              <w:t>项  目  支  出  绩  效  目  标  表</w:t>
            </w:r>
          </w:p>
        </w:tc>
      </w:tr>
      <w:tr>
        <w:trPr>
          <w:trHeight w:val="327" w:hRule="atLeast"/>
        </w:trPr>
        <w:tc>
          <w:tcPr>
            <w:tcW w:w="8980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widowControl/>
              <w:spacing w:line="480" w:lineRule="exact"/>
              <w:jc w:val="center"/>
              <w:textAlignment w:val="bottom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（202</w:t>
            </w: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2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年）</w:t>
            </w:r>
          </w:p>
        </w:tc>
      </w:tr>
      <w:tr>
        <w:trPr>
          <w:trHeight w:val="500" w:hRule="atLeast"/>
        </w:trPr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预算单位</w:t>
            </w:r>
          </w:p>
        </w:tc>
        <w:tc>
          <w:tcPr>
            <w:tcW w:w="376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bookmarkStart w:id="0" w:name="_GoBack"/>
            <w:bookmarkEnd w:id="0"/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项目名称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rPr>
          <w:trHeight w:val="540" w:hRule="atLeast"/>
        </w:trPr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项目资金（万元）</w:t>
            </w:r>
          </w:p>
        </w:tc>
        <w:tc>
          <w:tcPr>
            <w:tcW w:w="13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年度资金总额：</w:t>
            </w:r>
          </w:p>
        </w:tc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其中：财政拨款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81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其他资金</w:t>
            </w:r>
          </w:p>
        </w:tc>
        <w:tc>
          <w:tcPr>
            <w:tcW w:w="1183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rPr>
          <w:trHeight w:val="652" w:hRule="atLeast"/>
        </w:trPr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项目总体目标</w:t>
            </w:r>
          </w:p>
        </w:tc>
        <w:tc>
          <w:tcPr>
            <w:tcW w:w="746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spacing w:line="480" w:lineRule="exact"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rPr>
          <w:trHeight w:val="480" w:hRule="atLeast"/>
        </w:trPr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一级指标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二级指标</w:t>
            </w:r>
          </w:p>
        </w:tc>
        <w:tc>
          <w:tcPr>
            <w:tcW w:w="373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三级指标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指标值（包含数字及文字描述）</w:t>
            </w:r>
          </w:p>
        </w:tc>
      </w:tr>
      <w:tr>
        <w:trPr>
          <w:trHeight w:val="440" w:hRule="atLeast"/>
        </w:trPr>
        <w:tc>
          <w:tcPr>
            <w:tcW w:w="151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产出指标</w:t>
            </w:r>
          </w:p>
        </w:tc>
        <w:tc>
          <w:tcPr>
            <w:tcW w:w="106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数量指标</w:t>
            </w:r>
          </w:p>
        </w:tc>
        <w:tc>
          <w:tcPr>
            <w:tcW w:w="373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rPr>
          <w:trHeight w:val="440" w:hRule="atLeast"/>
        </w:trPr>
        <w:tc>
          <w:tcPr>
            <w:tcW w:w="15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rPr>
          <w:trHeight w:val="440" w:hRule="atLeast"/>
        </w:trPr>
        <w:tc>
          <w:tcPr>
            <w:tcW w:w="15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6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质量指标</w:t>
            </w:r>
          </w:p>
        </w:tc>
        <w:tc>
          <w:tcPr>
            <w:tcW w:w="373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rPr>
          <w:trHeight w:val="440" w:hRule="atLeast"/>
        </w:trPr>
        <w:tc>
          <w:tcPr>
            <w:tcW w:w="15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rPr>
          <w:trHeight w:val="440" w:hRule="atLeast"/>
        </w:trPr>
        <w:tc>
          <w:tcPr>
            <w:tcW w:w="15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6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时效指标</w:t>
            </w:r>
          </w:p>
        </w:tc>
        <w:tc>
          <w:tcPr>
            <w:tcW w:w="373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rPr>
          <w:trHeight w:val="440" w:hRule="atLeast"/>
        </w:trPr>
        <w:tc>
          <w:tcPr>
            <w:tcW w:w="15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rPr>
          <w:trHeight w:val="440" w:hRule="atLeast"/>
        </w:trPr>
        <w:tc>
          <w:tcPr>
            <w:tcW w:w="15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6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成本指标</w:t>
            </w:r>
          </w:p>
        </w:tc>
        <w:tc>
          <w:tcPr>
            <w:tcW w:w="373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rPr>
          <w:trHeight w:val="440" w:hRule="atLeast"/>
        </w:trPr>
        <w:tc>
          <w:tcPr>
            <w:tcW w:w="15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rPr>
          <w:trHeight w:val="440" w:hRule="atLeast"/>
        </w:trPr>
        <w:tc>
          <w:tcPr>
            <w:tcW w:w="151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效益指标</w:t>
            </w:r>
          </w:p>
        </w:tc>
        <w:tc>
          <w:tcPr>
            <w:tcW w:w="106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经济效益指标</w:t>
            </w:r>
          </w:p>
        </w:tc>
        <w:tc>
          <w:tcPr>
            <w:tcW w:w="373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rPr>
          <w:trHeight w:val="440" w:hRule="atLeast"/>
        </w:trPr>
        <w:tc>
          <w:tcPr>
            <w:tcW w:w="15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rPr>
          <w:trHeight w:val="440" w:hRule="atLeast"/>
        </w:trPr>
        <w:tc>
          <w:tcPr>
            <w:tcW w:w="15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6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社会效益指标</w:t>
            </w:r>
          </w:p>
        </w:tc>
        <w:tc>
          <w:tcPr>
            <w:tcW w:w="373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rPr>
          <w:trHeight w:val="440" w:hRule="atLeast"/>
        </w:trPr>
        <w:tc>
          <w:tcPr>
            <w:tcW w:w="15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rPr>
          <w:trHeight w:val="440" w:hRule="atLeast"/>
        </w:trPr>
        <w:tc>
          <w:tcPr>
            <w:tcW w:w="15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6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生态效益指标</w:t>
            </w:r>
          </w:p>
        </w:tc>
        <w:tc>
          <w:tcPr>
            <w:tcW w:w="373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rPr>
          <w:trHeight w:val="440" w:hRule="atLeast"/>
        </w:trPr>
        <w:tc>
          <w:tcPr>
            <w:tcW w:w="15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rPr>
          <w:trHeight w:val="440" w:hRule="atLeast"/>
        </w:trPr>
        <w:tc>
          <w:tcPr>
            <w:tcW w:w="15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6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可持续影响指标</w:t>
            </w:r>
          </w:p>
        </w:tc>
        <w:tc>
          <w:tcPr>
            <w:tcW w:w="373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rPr>
          <w:trHeight w:val="440" w:hRule="atLeast"/>
        </w:trPr>
        <w:tc>
          <w:tcPr>
            <w:tcW w:w="15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rPr>
          <w:trHeight w:val="440" w:hRule="atLeast"/>
        </w:trPr>
        <w:tc>
          <w:tcPr>
            <w:tcW w:w="151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106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373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rPr>
          <w:trHeight w:val="440" w:hRule="atLeast"/>
        </w:trPr>
        <w:tc>
          <w:tcPr>
            <w:tcW w:w="15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</w:tbl>
    <w:p>
      <w:pPr>
        <w:spacing w:line="600" w:lineRule="exact"/>
        <w:ind w:firstLine="643" w:firstLineChars="200"/>
        <w:rPr>
          <w:rFonts w:hint="eastAsia" w:ascii="楷体_GB2312" w:hAnsi="宋体" w:eastAsia="楷体_GB2312" w:cs="宋体"/>
          <w:b/>
          <w:kern w:val="0"/>
          <w:sz w:val="32"/>
          <w:szCs w:val="32"/>
        </w:rPr>
      </w:pPr>
    </w:p>
    <w:p>
      <w:pPr>
        <w:spacing w:line="60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（五）其他需说明的事项</w:t>
      </w:r>
    </w:p>
    <w:p>
      <w:pPr>
        <w:spacing w:line="60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无其他需要说明的事项。</w:t>
      </w:r>
    </w:p>
    <w:p>
      <w:pPr>
        <w:spacing w:line="60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spacing w:line="560" w:lineRule="exact"/>
        <w:jc w:val="center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第四部分  名词解释</w:t>
      </w:r>
    </w:p>
    <w:p>
      <w:pPr>
        <w:spacing w:line="560" w:lineRule="exact"/>
        <w:ind w:firstLine="640" w:firstLineChars="200"/>
        <w:rPr>
          <w:rFonts w:ascii="黑体" w:hAnsi="黑体" w:eastAsia="黑体"/>
          <w:sz w:val="32"/>
          <w:szCs w:val="32"/>
        </w:rPr>
      </w:pPr>
    </w:p>
    <w:p>
      <w:pPr>
        <w:spacing w:line="560" w:lineRule="exact"/>
        <w:ind w:firstLine="643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一、财政拨款：</w:t>
      </w:r>
      <w:r>
        <w:rPr>
          <w:rFonts w:hint="eastAsia" w:ascii="仿宋_GB2312" w:eastAsia="仿宋_GB2312"/>
          <w:sz w:val="32"/>
          <w:szCs w:val="32"/>
        </w:rPr>
        <w:t>指由一般公共预算、政府性基金预算、国有资本经营预算安排的财政拨款数。</w:t>
      </w:r>
    </w:p>
    <w:p>
      <w:pPr>
        <w:spacing w:line="560" w:lineRule="exact"/>
        <w:ind w:firstLine="643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二、一般公共预算：</w:t>
      </w:r>
      <w:r>
        <w:rPr>
          <w:rFonts w:hint="eastAsia" w:ascii="仿宋_GB2312" w:eastAsia="仿宋_GB2312"/>
          <w:spacing w:val="-6"/>
          <w:sz w:val="32"/>
          <w:szCs w:val="32"/>
        </w:rPr>
        <w:t>包括公共财政拨款（补助）资金、专项收入。</w:t>
      </w:r>
    </w:p>
    <w:p>
      <w:pPr>
        <w:spacing w:line="560" w:lineRule="exact"/>
        <w:ind w:firstLine="643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三、财政专户管理资金：</w:t>
      </w:r>
      <w:r>
        <w:rPr>
          <w:rFonts w:hint="eastAsia" w:ascii="仿宋_GB2312" w:eastAsia="仿宋_GB2312"/>
          <w:sz w:val="32"/>
          <w:szCs w:val="32"/>
        </w:rPr>
        <w:t>包括专户管理行政事业性收费（主要是教育收费）、其他非税收入。</w:t>
      </w:r>
    </w:p>
    <w:p>
      <w:pPr>
        <w:spacing w:line="560" w:lineRule="exact"/>
        <w:ind w:firstLine="643" w:firstLineChars="200"/>
        <w:rPr>
          <w:rFonts w:ascii="仿宋_GB2312" w:eastAsia="仿宋_GB2312"/>
          <w:spacing w:val="-17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四、其他资金：</w:t>
      </w:r>
      <w:r>
        <w:rPr>
          <w:rFonts w:hint="eastAsia" w:ascii="仿宋_GB2312" w:eastAsia="仿宋_GB2312"/>
          <w:spacing w:val="-17"/>
          <w:sz w:val="32"/>
          <w:szCs w:val="32"/>
        </w:rPr>
        <w:t>包括事业收入、事业经营收入、其他收入等。</w:t>
      </w:r>
    </w:p>
    <w:p>
      <w:pPr>
        <w:spacing w:line="560" w:lineRule="exact"/>
        <w:ind w:firstLine="643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五、基本支出：</w:t>
      </w:r>
      <w:r>
        <w:rPr>
          <w:rFonts w:hint="eastAsia" w:ascii="仿宋_GB2312" w:eastAsia="仿宋_GB2312"/>
          <w:sz w:val="32"/>
          <w:szCs w:val="32"/>
        </w:rPr>
        <w:t>包括人员经费、公用经费（定额）。其中，人员经费包括工资福利支出、对个人和家庭的补助。</w:t>
      </w:r>
    </w:p>
    <w:p>
      <w:pPr>
        <w:spacing w:line="560" w:lineRule="exact"/>
        <w:ind w:firstLine="643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六、项目支出：</w:t>
      </w:r>
      <w:r>
        <w:rPr>
          <w:rFonts w:hint="eastAsia" w:ascii="仿宋_GB2312" w:eastAsia="仿宋_GB2312"/>
          <w:sz w:val="32"/>
          <w:szCs w:val="32"/>
        </w:rPr>
        <w:t>部门（单位）支出预算的组成部分，是自治</w:t>
      </w:r>
      <w:r>
        <w:rPr>
          <w:rFonts w:hint="eastAsia" w:ascii="仿宋_GB2312" w:eastAsia="仿宋_GB2312"/>
          <w:sz w:val="32"/>
          <w:szCs w:val="32"/>
          <w:lang w:eastAsia="zh-CN"/>
        </w:rPr>
        <w:t>州</w:t>
      </w:r>
      <w:r>
        <w:rPr>
          <w:rFonts w:hint="eastAsia" w:ascii="仿宋_GB2312" w:eastAsia="仿宋_GB2312"/>
          <w:sz w:val="32"/>
          <w:szCs w:val="32"/>
        </w:rPr>
        <w:t>本级部门（单位）为完成其特定的行政任务或事业发展目标，在基本支出预算之外编制的年度项目支出计划。</w:t>
      </w:r>
    </w:p>
    <w:p>
      <w:pPr>
        <w:spacing w:line="560" w:lineRule="exact"/>
        <w:ind w:firstLine="643" w:firstLineChars="200"/>
        <w:rPr>
          <w:rFonts w:ascii="仿宋_GB2312" w:eastAsia="仿宋_GB2312"/>
          <w:spacing w:val="-6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七、“三公”经费：</w:t>
      </w:r>
      <w:r>
        <w:rPr>
          <w:rFonts w:hint="eastAsia" w:ascii="仿宋_GB2312" w:eastAsia="仿宋_GB2312"/>
          <w:sz w:val="32"/>
          <w:szCs w:val="32"/>
        </w:rPr>
        <w:t>指自治</w:t>
      </w:r>
      <w:r>
        <w:rPr>
          <w:rFonts w:hint="eastAsia" w:ascii="仿宋_GB2312" w:eastAsia="仿宋_GB2312"/>
          <w:sz w:val="32"/>
          <w:szCs w:val="32"/>
          <w:lang w:eastAsia="zh-CN"/>
        </w:rPr>
        <w:t>州</w:t>
      </w:r>
      <w:r>
        <w:rPr>
          <w:rFonts w:hint="eastAsia" w:ascii="仿宋_GB2312" w:eastAsia="仿宋_GB2312"/>
          <w:sz w:val="32"/>
          <w:szCs w:val="32"/>
        </w:rPr>
        <w:t>本级部门（单位）用一般公共预算财政拨款安排的因公出国（境）费、公务用车购置及运行费和公务接待费。其中，因公出国（境）费指单位公务出国（境）的住宿费、旅费、伙食补助费、杂费、培训费等支出；公务用车购置及运行费指单位公务用车购置费及租用费、燃料费、维修费、过路过桥费、保险费、安全奖励费用等支出；公</w:t>
      </w:r>
      <w:r>
        <w:rPr>
          <w:rFonts w:hint="eastAsia" w:ascii="仿宋_GB2312" w:eastAsia="仿宋_GB2312"/>
          <w:spacing w:val="-11"/>
          <w:sz w:val="32"/>
          <w:szCs w:val="32"/>
        </w:rPr>
        <w:t>务接待费指单位按规定开支的各类公务接待（含外宾接待）支出。</w:t>
      </w:r>
    </w:p>
    <w:p>
      <w:pPr>
        <w:spacing w:line="560" w:lineRule="exact"/>
        <w:ind w:firstLine="643" w:firstLineChars="200"/>
        <w:rPr>
          <w:rFonts w:ascii="仿宋_GB2312" w:eastAsia="仿宋_GB2312"/>
          <w:spacing w:val="-11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八、机关运行经费：</w:t>
      </w:r>
      <w:r>
        <w:rPr>
          <w:rFonts w:hint="eastAsia" w:ascii="仿宋_GB2312" w:eastAsia="仿宋_GB2312"/>
          <w:sz w:val="32"/>
          <w:szCs w:val="32"/>
        </w:rPr>
        <w:t>指各部门（单位）的公用经费，包括办公及印刷费、邮电费、差旅费、会议费、福利费、日常维修费、专用材料及一般设备购置费、办公用房水电费、办公用房</w:t>
      </w:r>
      <w:r>
        <w:rPr>
          <w:rFonts w:hint="eastAsia" w:ascii="仿宋_GB2312" w:eastAsia="仿宋_GB2312"/>
          <w:spacing w:val="-11"/>
          <w:sz w:val="32"/>
          <w:szCs w:val="32"/>
        </w:rPr>
        <w:t>取暖费、办公用房物业管理费、公务用车运行维护费及其他费用。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</w:rPr>
      </w:pPr>
    </w:p>
    <w:p>
      <w:pPr>
        <w:spacing w:line="560" w:lineRule="exact"/>
        <w:ind w:firstLine="640" w:firstLineChars="200"/>
        <w:jc w:val="righ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                   昌吉州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实验小学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                            2022</w:t>
      </w:r>
      <w:r>
        <w:rPr>
          <w:rFonts w:ascii="仿宋_GB2312" w:hAnsi="宋体" w:eastAsia="仿宋_GB2312" w:cs="宋体"/>
          <w:kern w:val="0"/>
          <w:sz w:val="32"/>
          <w:szCs w:val="32"/>
        </w:rPr>
        <w:t>年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2月12</w:t>
      </w:r>
      <w:r>
        <w:rPr>
          <w:rFonts w:ascii="仿宋_GB2312" w:hAnsi="宋体" w:eastAsia="仿宋_GB2312" w:cs="宋体"/>
          <w:kern w:val="0"/>
          <w:sz w:val="32"/>
          <w:szCs w:val="32"/>
        </w:rPr>
        <w:t>日</w:t>
      </w:r>
    </w:p>
    <w:p/>
    <w:sectPr>
      <w:pgSz w:w="11906" w:h="16838"/>
      <w:pgMar w:top="1440" w:right="1800" w:bottom="1440" w:left="1800" w:header="851" w:footer="992" w:gutter="0"/>
      <w:cols w:space="720" w:num="1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Calibri">
    <w:panose1 w:val="020F0502020204030204"/>
    <w:charset w:val="00"/>
    <w:family w:val="auto"/>
    <w:pitch w:val="default"/>
    <w:sig w:usb0="E10002FF" w:usb1="4000ACFF" w:usb2="00000009" w:usb3="00000000" w:csb0="2000019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仿宋_GBK">
    <w:altName w:val="微软雅黑"/>
    <w:panose1 w:val="03000509000000000000"/>
    <w:charset w:val="86"/>
    <w:family w:val="auto"/>
    <w:pitch w:val="default"/>
    <w:sig w:usb0="00000000" w:usb1="00000000" w:usb2="00000010" w:usb3="00000000" w:csb0="00040000" w:csb1="00000000"/>
  </w:font>
  <w:font w:name="Helvetica">
    <w:altName w:val="Arial"/>
    <w:panose1 w:val="020B0604020202020204"/>
    <w:charset w:val="00"/>
    <w:family w:val="auto"/>
    <w:pitch w:val="default"/>
    <w:sig w:usb0="00000000" w:usb1="00000000" w:usb2="00000009" w:usb3="00000000" w:csb0="000001FF" w:csb1="00000000"/>
  </w:font>
  <w:font w:name="方正小标宋_GBK">
    <w:altName w:val="微软雅黑"/>
    <w:panose1 w:val="03000509000000000000"/>
    <w:charset w:val="86"/>
    <w:family w:val="auto"/>
    <w:pitch w:val="default"/>
    <w:sig w:usb0="00000000" w:usb1="00000000" w:usb2="00000010" w:usb3="00000000" w:csb0="00040000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ambria">
    <w:panose1 w:val="02040503050406030204"/>
    <w:charset w:val="00"/>
    <w:family w:val="auto"/>
    <w:pitch w:val="default"/>
    <w:sig w:usb0="E00002FF" w:usb1="400004FF" w:usb2="00000000" w:usb3="00000000" w:csb0="2000019F" w:csb1="00000000"/>
  </w:font>
  <w:font w:name="Microsoft Sans Serif">
    <w:panose1 w:val="020B0604020202020204"/>
    <w:charset w:val="00"/>
    <w:family w:val="auto"/>
    <w:pitch w:val="default"/>
    <w:sig w:usb0="E1002AFF" w:usb1="C0000002" w:usb2="00000008" w:usb3="00000000" w:csb0="200101FF" w:csb1="20280000"/>
  </w:font>
  <w:font w:name="Dialog">
    <w:altName w:val="Times New Roman"/>
    <w:panose1 w:val="00000000000000000000"/>
    <w:charset w:val="00"/>
    <w:family w:val="auto"/>
    <w:pitch w:val="default"/>
    <w:sig w:usb0="00000000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10"/>
      <w:jc w:val="right"/>
      <w:rPr>
        <w:rFonts w:ascii="宋体" w:hAnsi="宋体"/>
        <w:sz w:val="28"/>
        <w:szCs w:val="28"/>
      </w:rPr>
    </w:pPr>
  </w:p>
  <w:p>
    <w:pPr>
      <w:pStyle w:val="1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10"/>
      <w:jc w:val="right"/>
      <w:rPr>
        <w:rFonts w:ascii="宋体" w:hAnsi="宋体"/>
        <w:sz w:val="28"/>
        <w:szCs w:val="28"/>
      </w:rPr>
    </w:pPr>
  </w:p>
  <w:p>
    <w:pPr>
      <w:pStyle w:val="1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seNormalStyleForList/>
    <w:doNotUseIndentAsNumberingTabStop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uiCompat97To2003/>
  <w:shapeDefaults>
    <o:shapedefaults fillcolor="#9CBEE0" fill="t" stroke="t">
      <v:fill type="gradient" on="t" color2="#BBD5F0" focus="0%" focussize="0f,0f" focusposition="0f,0f">
        <o:fill type="gradientUnscaled" v:ext="backwardCompatible"/>
      </v:fill>
      <v:stroke weight="1.25pt" color="#739CC3" color2="#FFFFFF" miterlimit="2"/>
    </o:shapedefaults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  <w:lang w:val="en-US" w:eastAsia="zh-CN" w:bidi="ar-SA"/>
      </w:rPr>
    </w:rPrDefault>
  </w:docDefaults>
  <w:style w:type="paragraph" w:default="1" w:styleId="1">
    <w:name w:val="Normal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pPr>
      <w:keepNext/>
      <w:keepLines/>
      <w:spacing w:before="340" w:beforeAutospacing="0" w:after="330" w:afterAutospacing="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link w:val="4"/>
    <w:pPr>
      <w:ind w:left="1277"/>
      <w:outlineLvl w:val="1"/>
    </w:pPr>
    <w:rPr>
      <w:rFonts w:ascii="仿宋_GB2312" w:hAnsi="仿宋_GB2312" w:eastAsia="仿宋_GB2312" w:cs="仿宋_GB2312"/>
      <w:b/>
      <w:bCs/>
      <w:sz w:val="32"/>
      <w:szCs w:val="32"/>
      <w:lang w:val="zh-CN" w:bidi="zh-CN"/>
    </w:rPr>
  </w:style>
  <w:style w:type="paragraph" w:styleId="6">
    <w:name w:val="heading 3"/>
    <w:basedOn w:val="1"/>
    <w:next w:val="1"/>
    <w:pPr>
      <w:keepNext/>
      <w:keepLines/>
      <w:spacing w:before="260" w:beforeAutospacing="0" w:after="260" w:afterAutospacing="0" w:line="413" w:lineRule="auto"/>
      <w:outlineLvl w:val="2"/>
    </w:pPr>
    <w:rPr>
      <w:b/>
      <w:sz w:val="32"/>
    </w:rPr>
  </w:style>
  <w:style w:type="character" w:default="1" w:styleId="5">
    <w:name w:val="Default Paragraph Font"/>
  </w:style>
  <w:style w:type="character" w:customStyle="1" w:styleId="4">
    <w:name w:val="标题 2 Char"/>
    <w:basedOn w:val="5"/>
    <w:link w:val="3"/>
    <w:semiHidden/>
    <w:rPr>
      <w:rFonts w:ascii="仿宋_GB2312" w:hAnsi="仿宋_GB2312" w:eastAsia="仿宋_GB2312" w:cs="仿宋_GB2312"/>
      <w:b/>
      <w:bCs/>
      <w:sz w:val="32"/>
      <w:szCs w:val="32"/>
      <w:lang w:val="zh-CN" w:bidi="zh-CN"/>
    </w:rPr>
  </w:style>
  <w:style w:type="paragraph" w:styleId="7">
    <w:name w:val="annotation text"/>
    <w:basedOn w:val="1"/>
    <w:pPr>
      <w:jc w:val="left"/>
    </w:pPr>
  </w:style>
  <w:style w:type="paragraph" w:styleId="8">
    <w:name w:val="Body Text"/>
    <w:basedOn w:val="1"/>
    <w:link w:val="9"/>
    <w:rPr>
      <w:rFonts w:ascii="方正仿宋_GBK" w:hAnsi="方正仿宋_GBK" w:eastAsia="方正仿宋_GBK" w:cs="方正仿宋_GBK"/>
      <w:sz w:val="32"/>
      <w:szCs w:val="32"/>
      <w:lang w:val="zh-CN" w:bidi="zh-CN"/>
    </w:rPr>
  </w:style>
  <w:style w:type="character" w:customStyle="1" w:styleId="9">
    <w:name w:val="正文文本 Char"/>
    <w:basedOn w:val="5"/>
    <w:link w:val="8"/>
    <w:semiHidden/>
    <w:rPr>
      <w:rFonts w:ascii="方正仿宋_GBK" w:hAnsi="方正仿宋_GBK" w:eastAsia="方正仿宋_GBK" w:cs="方正仿宋_GBK"/>
      <w:sz w:val="32"/>
      <w:szCs w:val="32"/>
      <w:lang w:val="zh-CN" w:bidi="zh-CN"/>
    </w:rPr>
  </w:style>
  <w:style w:type="paragraph" w:styleId="10">
    <w:name w:val="footer"/>
    <w:basedOn w:val="1"/>
    <w:link w:val="1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11">
    <w:name w:val="页脚 Char"/>
    <w:basedOn w:val="5"/>
    <w:link w:val="10"/>
    <w:semiHidden/>
    <w:rPr>
      <w:sz w:val="18"/>
      <w:szCs w:val="18"/>
    </w:rPr>
  </w:style>
  <w:style w:type="paragraph" w:styleId="12">
    <w:name w:val="header"/>
    <w:basedOn w:val="1"/>
    <w:link w:val="13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13">
    <w:name w:val="页眉 Char"/>
    <w:basedOn w:val="5"/>
    <w:link w:val="12"/>
    <w:semiHidden/>
    <w:rPr>
      <w:sz w:val="18"/>
      <w:szCs w:val="18"/>
    </w:rPr>
  </w:style>
  <w:style w:type="paragraph" w:customStyle="1" w:styleId="14">
    <w:name w:val="f1"/>
    <w:basedOn w:val="1"/>
    <w:pPr>
      <w:widowControl/>
      <w:spacing w:before="100" w:beforeAutospacing="1" w:after="100" w:afterAutospacing="1"/>
      <w:jc w:val="center"/>
    </w:pPr>
    <w:rPr>
      <w:rFonts w:ascii="Helvetica" w:hAnsi="Helvetica" w:cs="Helvetica"/>
      <w:b/>
      <w:bCs/>
      <w:color w:val="FF8080"/>
      <w:spacing w:val="160"/>
      <w:kern w:val="0"/>
      <w:sz w:val="80"/>
      <w:szCs w:val="80"/>
    </w:rPr>
  </w:style>
  <w:style w:type="paragraph" w:customStyle="1" w:styleId="15">
    <w:name w:val="table of authorities"/>
    <w:basedOn w:val="1"/>
    <w:next w:val="1"/>
    <w:pPr>
      <w:ind w:left="420" w:leftChars="200"/>
    </w:pPr>
  </w:style>
  <w:style w:type="character" w:customStyle="1" w:styleId="16">
    <w:name w:val="page number"/>
    <w:basedOn w:val="5"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fontTable" Target="fontTable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footer" Target="footer1.xml"/><Relationship Id="rId5" Type="http://schemas.openxmlformats.org/officeDocument/2006/relationships/footer" Target="footer2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Lenovo</Company>
  <Pages>20</Pages>
  <Words>5179</Words>
  <Characters>6217</Characters>
  <Lines>69</Lines>
  <Paragraphs>19</Paragraphs>
  <ScaleCrop>false</ScaleCrop>
  <LinksUpToDate>false</LinksUpToDate>
  <CharactersWithSpaces>0</CharactersWithSpaces>
  <Application>WPS Office 专业版_9.1.0.4167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2022-02-12T19:16:00Z</dcterms:created>
  <dc:creator>闫超</dc:creator>
  <dcterms:modified xsi:type="dcterms:W3CDTF">2022-04-19T13:24:09Z</dcterms:modified>
  <dc:title>Administrator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2052-9.1.0.4167</vt:lpwstr>
  </property>
  <property fmtid="{D5CDD505-2E9C-101B-9397-08002B2CF9AE}" pid="3" name="ICV">
    <vt:lpwstr>E3CA33B3876E4E599AE4B45E28A23092</vt:lpwstr>
  </property>
</Properties>
</file>