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  <w:t>国家发展改革委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  <w:t> 商务部关于印发《市场准入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  <w:t>负面清单（2022年版）》的通知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发改体改规〔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397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各省、自治区、直辖市人民政府，新疆生产建设兵团，中央和国家机关有关部门：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按照党中央、国务院关于开展市场准入负面清单动态调整的部署要求，国家发展改革委、商务部会同各地区各有关部门对《市场准入负面清单（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年版）》开展全面修订，形成《市场准入负面清单（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年版）》（以下简称《清单（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年版）》），经党中央、国务院批准印发。现将有关要求通知如下。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一、严格落实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“全国一张清单”管理要求。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坚决维护市场准入负面清单制度的统一性、严肃性和权威性，确保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一单尽列、单外无单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。按照党中央、国务院要求编制的涉及行业性、领域性、区域性等方面，需要用负面清单管理思路或管理模式出台相关措施的，应纳入全国统一的市场准入负面清单。已经纳入的，各有关部门要做好对地方细化措施的监督指导，确保符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全国一张清单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管理要求。各地区各部门不得自行发布市场准入性质的负面清单。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二、切实履行政府监管责任。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各地区各部门要更好发挥政府作用，严格落实法律法规和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三定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规定明确的监管职责，对法律法规和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三定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规定未明确监管职责的，按照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谁审批、谁监管，谁主管、谁监管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的原则，全面夯实监管责任。要落实放管结合、并重要求，坚决纠正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以批代管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不批不管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等问题，防止出现监管真空。要健全监管规则，创新监管方式，实现事前事中事后全链条全领域监管，提高监管的精准性有效性。要强化反垄断监管，防止资本无序扩张、野蛮生长、违规炒作，冲击经济社会发展秩序。要进一步健全完善与市场准入负面清单制度相适应的准入机制、审批机制、社会信用体系和激励惩戒机制、商事登记制度等，系统集成、协同高效地推进市场准入制度改革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三、建立违背市场准入负面清单案例归集和通报制度。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国家发展改革委会同有关部门按照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一案一核查、一案一通报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原则，对违背市场准入负面清单情况进行归集排查，按季度对违背市场准入负面清单的典型案例情况进行通报，有关情况纳入全国城市信用状况动态监测，并在国家发展改革委门户网站和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信用中国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网站向社会公布。对于性质严重案例及相关情况，实行点对点通报约谈。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四、深入开展市场准入效能评估试点。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进一步完善市场准入效能评估指标体系，将违背市场准入负面清单案例归集情况、督办协调机制建立运行和整改效果作为评估重要内容。注重将信息技术作为重要工作手段，开展效能评估信息化平台建设，探索效能评估结果应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五、扎实做好清单落地实施工作。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对清单所列事项，各地区各部门要持续优化管理方式，严格规范审批行为，优化审批流程，提高审批效率，正确高效地履行职责。清单之外的行业、领域、业务等，各类市场主体皆可依法平等进入，不得违规另设市场准入行政审批。对于需提请修改相关法律、法规、国务院决定的措施，各地区各部门要尽快按法定程序办理，并做好相关规章和规范性文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立改废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《清单（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年版）》自发布之日起施行，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日发布的《市场准入负面清单（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年版）》（发改体改规〔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1880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号）同时废止。国家发展改革委、商务部会同各地区各部门认真落实党中央、国务院部署要求，扎实做好市场准入负面清单制度组织实施工作。清单实施中的重大情况及时向党中央、国务院报告。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                               国家发展改革委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                        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商务部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                          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3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eastAsiaTheme="minor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DZkMDA3YWJiMzdmZDkwNDJiY2ZlYTMxYjg3OGYifQ=="/>
  </w:docVars>
  <w:rsids>
    <w:rsidRoot w:val="00000000"/>
    <w:rsid w:val="100A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2022-05-18T09:09:43Z</dcterms:created>
  <dc:creator>liguiyang</dc:creator>
  <cp:lastModifiedBy>平常心</cp:lastModifiedBy>
  <dcterms:modified xsi:type="dcterms:W3CDTF">2022-05-18T09:14:15Z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F0B8FEE532254C949871FF43DD81C3A8</vt:lpwstr>
  </property>
</Properties>
</file>