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附件2：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昌吉州老干部局2021年部门预算公开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昌吉州老干部局概况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一、昌吉州老干部局收支总体情况表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二、昌吉州老干部局收入总体情况表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三、昌吉州老干部局支出总体情况表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一、关于昌吉州老干部局2021年收支预算情况的总体说明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二、关于昌吉州老干部局2021年收入预算情况说明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三、关于昌吉州老干部局2021年支出预算情况说明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昌吉州老干部局2021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五、关于昌吉州老干部局2021年一般公共预算当年拨款情况说明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六、关于昌吉州老干部局2021年一般公共预算基本支出情况说明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七、关于昌吉州老干部局2021年一般公共预算项目支出情况说明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八、关于昌吉州老干部局2021年一般公共预算“三公”经费预算情况说明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九、关于昌吉州老干部局2021年政府性基金预算拨款情况说明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昌吉州老干部局单位概况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kern w:val="0"/>
          <w:sz w:val="32"/>
          <w:szCs w:val="32"/>
        </w:rPr>
        <w:t>1.负责贯彻落实党中央、国务院和自治区党委、政府关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于离休干部工作的方针、政策；了解掌握自治州老干部工作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的基本情况，及时向自治州党委反映重要问题和提出建议；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制订或参与制订自治州老干部工作的政策、规定。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2.协助各级党委和组织部抓好党组织建设和思想政治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工作；组织指导老干部政治学习、阅读文件、听重要报告、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参加有关会议和重要政治活动。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3.调查研究离退休干部的离退休费、医疗、住房等方面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存在的问题，督促检查老干部生活待遇的落实。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4.组织引导老干部和各级老年组织积极参与“三个文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明”建设；总结推广老干部发挥作用的先进事迹和经验；协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助解决老干部发挥作用中出现的问题。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5.负责全州离退休干部的宏观管理工作；跨省、跨地区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安置及老干部信访工作。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6.指导全州各老年群团组织开展活动；负责离退休干部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健康疗养等工作；指导直属单位做好老干部的服务工作。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7.协调各新闻宣传部门，采取多种形式宣传老干部工作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的方针政策，宣传老干部的历史功绩和现实作用，宣传老干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部工作的经验等。</w:t>
      </w:r>
    </w:p>
    <w:p>
      <w:pPr>
        <w:widowControl/>
        <w:spacing w:line="56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8.会同有关部门办理离休干部及副县级以上退休干部</w:t>
      </w:r>
    </w:p>
    <w:p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的丧葬和善后事宜。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9.完成上级交办的其他工作。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昌吉州老干部局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无下属预算单位，下设3个处室，分别是：</w:t>
      </w:r>
      <w:r>
        <w:rPr>
          <w:rFonts w:hint="eastAsia" w:ascii="仿宋_GB2312" w:hAnsi="宋体" w:eastAsia="仿宋_GB2312"/>
          <w:kern w:val="0"/>
          <w:sz w:val="32"/>
          <w:szCs w:val="32"/>
        </w:rPr>
        <w:t>办公室、离退休科和关工委办公室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昌吉州老干部局编制数12人，实有人数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人，其中：在职12人，增加1人；退休38人，增加1人，离休7人，增加0人。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昌吉州老干部局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497.99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17.39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47.39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left" w:pos="308"/>
              </w:tabs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ab/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编制部门（单位）：昌吉州老干部局    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2028"/>
        <w:gridCol w:w="835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一般公共服务支出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497.99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497.99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497.99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497.99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257.99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257.99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02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35.68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35.68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03</w:t>
            </w: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11.71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11.71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562.77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00"/>
              </w:tabs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562.77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编制部门（单位）：昌吉州老干部局  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00"/>
        <w:gridCol w:w="399"/>
        <w:gridCol w:w="2574"/>
        <w:gridCol w:w="1835"/>
        <w:gridCol w:w="1841"/>
        <w:gridCol w:w="1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一般公共服务支出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497.99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257.99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497.99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257.99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257.99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257.99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02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社会保障和就业支出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行政事业单位养老支出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卫生健康支出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行政事业单位医疗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47.39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行政单位医疗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35.68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35.68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03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11.71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11.71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562.77</w:t>
            </w:r>
          </w:p>
        </w:tc>
        <w:tc>
          <w:tcPr>
            <w:tcW w:w="1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322.77</w:t>
            </w:r>
          </w:p>
        </w:tc>
        <w:tc>
          <w:tcPr>
            <w:tcW w:w="1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</w:rPr>
        <w:t>老干部局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单位：万元</w:t>
      </w:r>
    </w:p>
    <w:tbl>
      <w:tblPr>
        <w:tblStyle w:val="6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562.77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497.99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497.99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562.77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17.39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17.39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47.39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47.39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老干部局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497.99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257.99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497.99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257.99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257.99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257.99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47.39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47.39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47.39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47.39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35.68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35.68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11.71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11.71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562.77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322.77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240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老干部局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68.44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68.44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36.71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35.68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35.68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27.62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公务用车运行维护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9.25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92.28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79.32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sz w:val="18"/>
                <w:szCs w:val="18"/>
              </w:rPr>
              <w:t>322.77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295.15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27.62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558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54"/>
        <w:gridCol w:w="491"/>
        <w:gridCol w:w="409"/>
        <w:gridCol w:w="767"/>
        <w:gridCol w:w="1456"/>
        <w:gridCol w:w="750"/>
        <w:gridCol w:w="108"/>
        <w:gridCol w:w="461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375" w:hRule="atLeast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0" w:type="dxa"/>
          <w:trHeight w:val="405" w:hRule="atLeast"/>
        </w:trPr>
        <w:tc>
          <w:tcPr>
            <w:tcW w:w="44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老干部局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62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67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91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6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一般公共服务支出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240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vAlign w:val="center"/>
          </w:tcPr>
          <w:p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一般公共服务支出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z w:val="18"/>
                <w:szCs w:val="18"/>
              </w:rPr>
              <w:t>240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地州级离退休干部考察费、离退休干部活动费、离退休干部慰问费、老干部专用车辆运行费项目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老干部思想政治工作委员会经费、离退休党员干部党校工作经费、关心下一代工作委员会经费、老年大学补助经费、老干部书画学会活动经费、老干部晚霞艺术团活动费项目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105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105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02</w:t>
            </w: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老干部特殊困难救济专项资金、离退休干部无工作遗孀采暖费、医疗费项目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6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昌吉州老干部局   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3.81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3.31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编制部门（单位）：昌吉州老干部局    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2021年昌吉州老干部局预算情况说明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老干部局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按照全口径预算的原则，昌吉州老干部局2021年所有收入和支出均纳入部门（单位）预算管理。收支总预算562.77万元。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收入预算包括：一般公共预算562.77万元。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支出预算包括：一般公共服务支出497.99万元，社会保障和就业支出17.39万元，卫生健康支出47.39万元。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老干部局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昌吉州老干部局收入预算562.77万元，其中：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一般公共预算562.77万元，占100%，比上年预算数增加15.39万元，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主要原因是退休一人调入两人，在职人数增加，人员经费增加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老干部局单位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昌吉州老干部局单位2021年支出预算562.77万元，其中：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基本支出322.77万元，占57%，比上年预算数增加14.99万元，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主要原因是退休一人调入两人，在职人数增加，人员经费增加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项目支出240万元，占43%，比上年预算数增加0.4万元，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主要原因是本年度老干部特殊困难救济专项资金项目由34.6万元调整至35万元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老干部局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2021年财政拨款收支总预算562.77万元。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收入预算包括：一般公共预算拨款562.77万元。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497.99万元，主要用于事业单位人员工资福利支出及公用经费支出、对个人和家庭的补助，还有地州级离退休干部考察费、离退休干部慰问费、老干部专用车辆运行费项目，老干部思想政治工作委员会经费、离退休党员干部党校工作经费、关心下一代工作委员会经费、老年大学补助经费、老干部摄影协会经费、老干部书画学会活动经费、老干部晚霞艺术团活动费项目，老干部特殊困难救济专项资金、离退休干部无工作遗孀采暖费、医疗费项目。社会保障和就业支出17.39万元，主要用于支付机关事业单位基本养老保险缴费，卫生健康支出47.39万元，主要用于职工基本医疗保险缴费、公务员医疗补助缴费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老干部局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昌吉州委员会老干部局2021年一般公共预算拨款合计562.77万元，其中：基本支出322.77万元，比上年预算增加14.99万元，增长4.</w:t>
      </w:r>
      <w:r>
        <w:rPr>
          <w:rFonts w:ascii="仿宋_GB2312" w:hAnsi="宋体" w:eastAsia="仿宋_GB2312" w:cs="宋体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主要原因是退休一人调入两人，在职人数增加，人员经费增加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。项目支出240万元，比上年预算增加0.4万元，增长0.17%。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主要原因是本年度老干部特殊困难救济专项资金项目由34.6万元调整至35万元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一般公共服务支出4</w:t>
      </w:r>
      <w:r>
        <w:rPr>
          <w:rFonts w:ascii="仿宋_GB2312" w:hAnsi="宋体" w:eastAsia="仿宋_GB2312" w:cs="宋体"/>
          <w:kern w:val="0"/>
          <w:sz w:val="32"/>
          <w:szCs w:val="32"/>
        </w:rPr>
        <w:t>97.99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万元，占8</w:t>
      </w:r>
      <w:r>
        <w:rPr>
          <w:rFonts w:ascii="仿宋_GB2312" w:hAnsi="宋体" w:eastAsia="仿宋_GB2312" w:cs="宋体"/>
          <w:kern w:val="0"/>
          <w:sz w:val="32"/>
          <w:szCs w:val="32"/>
        </w:rPr>
        <w:t>8.5%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2.社会保障和就业支出1</w:t>
      </w:r>
      <w:r>
        <w:rPr>
          <w:rFonts w:ascii="仿宋_GB2312" w:hAnsi="宋体" w:eastAsia="仿宋_GB2312" w:cs="宋体"/>
          <w:kern w:val="0"/>
          <w:sz w:val="32"/>
          <w:szCs w:val="32"/>
        </w:rPr>
        <w:t>7.39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万元，占3</w:t>
      </w:r>
      <w:r>
        <w:rPr>
          <w:rFonts w:ascii="仿宋_GB2312" w:hAnsi="宋体" w:eastAsia="仿宋_GB2312" w:cs="宋体"/>
          <w:kern w:val="0"/>
          <w:sz w:val="32"/>
          <w:szCs w:val="32"/>
        </w:rPr>
        <w:t>.1%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卫生健康支出4</w:t>
      </w:r>
      <w:r>
        <w:rPr>
          <w:rFonts w:ascii="仿宋_GB2312" w:hAnsi="宋体" w:eastAsia="仿宋_GB2312" w:cs="宋体"/>
          <w:kern w:val="0"/>
          <w:sz w:val="32"/>
          <w:szCs w:val="32"/>
        </w:rPr>
        <w:t>7.39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8.4%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1.一般公共服务支出（201）党委办公厅（室）及相关机构事务（31）行政运行（01）：2021年预算数为257.99万元，比上年预算数减少22.69万元，增长8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，主要原因是：去年的预算没有分社会保障和就业支出以及卫生健康支出。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2.社会保障和就业支出（208）行政事业单位养老支出（05）机关事业单位基本养老保险缴费支出（05）：17.39万元，比上年预算数增加1</w:t>
      </w:r>
      <w:r>
        <w:rPr>
          <w:rFonts w:ascii="仿宋_GB2312" w:hAnsi="宋体" w:eastAsia="仿宋_GB2312" w:cs="宋体"/>
          <w:kern w:val="0"/>
          <w:sz w:val="32"/>
          <w:szCs w:val="32"/>
        </w:rPr>
        <w:t>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万元，上升1</w:t>
      </w:r>
      <w:r>
        <w:rPr>
          <w:rFonts w:ascii="仿宋_GB2312" w:hAnsi="宋体" w:eastAsia="仿宋_GB2312" w:cs="宋体"/>
          <w:kern w:val="0"/>
          <w:sz w:val="32"/>
          <w:szCs w:val="32"/>
        </w:rPr>
        <w:t>0.5%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退休一人调入两人，在职人数增加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，基本养老保险缴费增加。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3.卫生健康支出（210）行政事业单位医疗（11）行政单位医疗（01）35.68万元，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比上年预算数增加3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</w:rPr>
        <w:t>5.68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，上升100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：因为科目调剂，去年无此功能科目。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4.卫生健康支出（210）行政事业单位医疗（11）公务员医疗补助（03）11.71万元，比上年预算数增加0</w:t>
      </w:r>
      <w:r>
        <w:rPr>
          <w:rFonts w:ascii="仿宋_GB2312" w:hAnsi="宋体" w:eastAsia="仿宋_GB2312" w:cs="宋体"/>
          <w:kern w:val="0"/>
          <w:sz w:val="32"/>
          <w:szCs w:val="32"/>
        </w:rPr>
        <w:t>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万元，增加了3</w:t>
      </w:r>
      <w:r>
        <w:rPr>
          <w:rFonts w:ascii="仿宋_GB2312" w:hAnsi="宋体" w:eastAsia="仿宋_GB2312" w:cs="宋体"/>
          <w:kern w:val="0"/>
          <w:sz w:val="32"/>
          <w:szCs w:val="32"/>
        </w:rPr>
        <w:t>.1%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</w:rPr>
        <w:t>退休一人调入两人，在职人数增加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公务员医疗补助增加。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5.一般公共服务支出（201）党委办公厅（室）及相关机构事务（31）一般行政管理务（02）240万元，比上年预算数增加0.4万元，上升0.17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本年度老干部特殊困难救济专项资金项目由34.6万元调整至35万元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宋体" w:eastAsia="黑体" w:cs="宋体"/>
          <w:kern w:val="0"/>
          <w:sz w:val="32"/>
          <w:szCs w:val="32"/>
        </w:rPr>
        <w:t>老干部局</w:t>
      </w:r>
      <w:r>
        <w:rPr>
          <w:rFonts w:hint="eastAsia"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昌吉州委员会老干部局2021年一般公共预算基本支出322.77万元，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295.15万元，主要包括：基本工资68.44万元、津贴补贴36.71万元、奖金4.77万元、伙食补助费15.12万元、住房公积金13.05万元、机关事业单位基本养老保险缴费17.39万元、职工基本医疗保险缴费35.68万元、公务员医疗补助缴费11.71万元、离休费79.32万元、对个人和家庭的补助7.37万元、生活补助4.09万元、医疗费补助0.2万元、奖励金1.3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27.62万元，主要包括：办公费2.7万元、水费0.95万元、邮电费0.96万元、取暖费1.61万元、差旅费3.82万元、公务接待费0.5万元、工会经费1.37万元、福利费3,15万元、公务用车运行维护费3,31万元、商品和服务支出9.25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七、关于昌吉州老干部局2021年一般公共预算项目支出情况说明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地州级离退休干部考察费、离退休干部活动费、离退休干部慰问费、老干部专用车辆运行费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地州级离退休干部考察费、离退休干部活动费、离退休干部慰问费、老干部专用车辆运行费100万元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老干部特殊困难救济专项资金、离退休干部无工作遗孀采暖费、医疗费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35万元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老干部特殊困难救济专项资金、离退休干部无工作遗孀采暖费、医疗费35万元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老干部思想政治工作委员会经费、离退休党员干部党校工作经费、关心下一代工作委员会经费、老年大学补助经费、老干部摄影协会经费、老干部书画学会活动经费、老干部晚霞艺术团活动费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昌州财行【2021】9号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105万元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中共昌吉回族自治州委员会老干部局</w:t>
      </w: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老干部思想政治工作委员会经费、离退休党员干部党校工作经费、关心下一代工作委员会经费、老年大学补助经费、老干部摄影协会经费、老干部书画学会活动经费、老干部晚霞艺术团活动费105万元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21年</w:t>
      </w:r>
      <w:r>
        <w:rPr>
          <w:rFonts w:ascii="仿宋_GB2312" w:hAnsi="宋体" w:eastAsia="仿宋_GB2312" w:cs="宋体"/>
          <w:kern w:val="0"/>
          <w:sz w:val="32"/>
          <w:szCs w:val="32"/>
        </w:rPr>
        <w:t>1-12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八、关于昌吉州老干部局2021年一般公共预算“三公”经费预算情况说明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昌吉州老干部局2021年一般公共预算“三公”经费数为3.81万元，其中：因公出国（境）费0万元，公务用车购置0万元，公务用车运行费3.31万元，公务接待费0.5万元。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2021年一般公共预算“三公”经费比上年减少7万元，其中：因公出国（境）费增加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万元，主要原因是无预算；公务用车购置费为0万元，未安排预算。公务用车运行费减少7万元，主要原因是车辆数量减少，花销也相应减少；公务接待费增加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万元，主要原因是严格执行八项规定，压减公务接待。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九、关于昌吉州老干部局2021年政府性基金预算拨款情况说明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昌吉州老干部2021年没有使用政府性基金预算拨款安排的支出，政府性基金预算支出情况表为空表。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2021年，昌吉州老干部局的机关运行经费财政拨款预算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27.62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10.01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36.2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%。去年年底划拨一辆车到侨联，剩余车辆正在走报废流程，已确定要报废，车辆减少，所以费用减少。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2021年，昌吉州老干部局政府采购预算19.54万元，其中：政府采购货物预算2.35万元，政府采购工程预算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万元，政府采购服务预算17.19万元。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截至2020年底，昌吉州老干部局占用使用国有资产总体情况为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1.房屋1642.26平方米，价值50.04万元。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2.车辆7辆，价值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173.20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万元；其中：一般公务用车7辆，价值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</w:rPr>
        <w:t>173.20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3.办公家具价值26.68万元。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4.其他资产价值91.42万元。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2021年昌吉州老干部局部门预算未安排购置车辆经费，安排购置50万元以上大型设备0台（套），单位价值100万元以上大型设备0台（套）。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3个，涉及预算金额2</w:t>
      </w:r>
      <w:r>
        <w:rPr>
          <w:rFonts w:ascii="仿宋_GB2312" w:hAnsi="宋体" w:eastAsia="仿宋_GB2312" w:cs="宋体"/>
          <w:kern w:val="0"/>
          <w:sz w:val="32"/>
          <w:szCs w:val="32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451" w:tblpY="-162"/>
        <w:tblOverlap w:val="never"/>
        <w:tblW w:w="220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  <w:gridCol w:w="4407"/>
        <w:gridCol w:w="4407"/>
        <w:gridCol w:w="44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地州级离退休干部考察费、离退休干部活动费、离退休干部慰问费、老干部专用车辆运行费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ind w:firstLine="400" w:firstLineChars="20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本单位职能：负责贯彻落实党中央、国务院和自治区党委、政府关于离休干部工作的方针、政策；了解掌握自治州老干部工作的基本情况，及时向自治州党委反映重要问题和提出建议。</w:t>
            </w:r>
          </w:p>
          <w:p>
            <w:pPr>
              <w:ind w:firstLine="400" w:firstLineChars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年计划开展项目：1、组织离退休干部开展各类活动；2、对地州级退休干部开展走访慰问；3、组织离退休干部政治学习；4、老干部用车及时到位；5、控制老干部专用车辆运行费；6、节约地州级离退休干部外出考察经费；7、持续对离休干部开展走访慰问；8、老干部满意度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组织离退休干部开展各类活动（次）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对地州级退休干部开展走访慰问（次）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组织离退休干部政治学习(%)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老干部用车及时到位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3小时内到位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老干部专用车辆运行费（万元）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节约地州级离退休干部外出考察经费（%）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老干部满意度（%）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持续对离休干部开展走访慰问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老干部特殊困难救济专项资金、离退休干部无工作遗孀采暖费、医疗费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widowControl/>
              <w:ind w:firstLine="420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本单位职能：负责贯彻落实党中央、国务院和自治区党委、政府关于离休干部工作的方针、政策；了解掌握自治州老干部工作的基本情况，及时向自治州党委反映重要问题和提出建议。</w:t>
            </w:r>
          </w:p>
          <w:p>
            <w:pPr>
              <w:ind w:firstLine="400" w:firstLineChars="200"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年计划开展项目：1、落实好离休干部无工作遗孀日常住院慰问；2、确保特困离退干部医疗费发放率；3、确保无工作遗孀补贴发放率；4、及时发放离休干部无工作遗孀采暖费；5、控制离退休干部特困帮扶费用支出；6、落实好离休干部无工作遗孀医疗费发放工作；7、持续对特困干部子女进行就业技能培训及组织帮扶；8、老干部满意度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落实好离休干部无工作遗孀日常住院慰问（人）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特困离退干部医疗费发放率（%）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无工作遗孀补贴发放率（%）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11月之前发放离休干部无工作遗孀采暖费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离退休干部特困帮扶费用支出（万元）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节约地州级离退休干部外出考察经费（%）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落实好离休干部无工作遗孀医疗费发放工作，保障其就医需求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持续对特困干部子女进行就业技能培训及组织帮扶，发送其生活质量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9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52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54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预算单位</w:t>
            </w:r>
          </w:p>
        </w:tc>
        <w:tc>
          <w:tcPr>
            <w:tcW w:w="4407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昌吉州老干部局</w:t>
            </w:r>
          </w:p>
        </w:tc>
        <w:tc>
          <w:tcPr>
            <w:tcW w:w="4407" w:type="dxa"/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4407" w:type="dxa"/>
            <w:vAlign w:val="center"/>
          </w:tcPr>
          <w:p>
            <w:pPr>
              <w:widowControl/>
              <w:ind w:firstLine="400" w:firstLineChars="200"/>
              <w:jc w:val="left"/>
              <w:textAlignment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老干部思想政治工作委员会经费、离退休党员干部党校工作经费、关心下一代工作委员会经费、老年大学补助经费、老干部摄影协会经费、老干部书画学会活动经费、老干部晚霞艺术团活动费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开展好老干部书画工作（次）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开展离退休老干部对青少年进行革命传统、爱国主义、集体主义、社会主义教育，法制和科学技术教育活动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抓好老干部思想政治工作，培训合格率达到标准（%）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及时发放晚霞艺术团活动费（%）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开展老干部摄影工作支出（%）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办好离退休干部党校和老年大学，新增单程种类大于6种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347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社会效益指标</w:t>
            </w:r>
          </w:p>
        </w:tc>
        <w:tc>
          <w:tcPr>
            <w:tcW w:w="6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332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生态效益指标</w:t>
            </w:r>
          </w:p>
        </w:tc>
        <w:tc>
          <w:tcPr>
            <w:tcW w:w="64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持续加强青少年思想道德建设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持续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23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老干部满意度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13221" w:type="dxa"/>
          <w:trHeight w:val="17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20"/>
          <w:szCs w:val="20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昌吉州老干部局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M2ZWYxNTIyNDZkYzdlNTlkNjNmZWI5N2I4YTMxZWQifQ=="/>
  </w:docVars>
  <w:rsids>
    <w:rsidRoot w:val="00A57575"/>
    <w:rsid w:val="00031E76"/>
    <w:rsid w:val="000C6FBF"/>
    <w:rsid w:val="000D531A"/>
    <w:rsid w:val="000D7ECF"/>
    <w:rsid w:val="000F3B60"/>
    <w:rsid w:val="000F4ADD"/>
    <w:rsid w:val="0011450F"/>
    <w:rsid w:val="001747C9"/>
    <w:rsid w:val="00203FB1"/>
    <w:rsid w:val="00223EA5"/>
    <w:rsid w:val="00261065"/>
    <w:rsid w:val="00282F3F"/>
    <w:rsid w:val="002E7530"/>
    <w:rsid w:val="00321E8A"/>
    <w:rsid w:val="003679D2"/>
    <w:rsid w:val="00452A86"/>
    <w:rsid w:val="004F3D7E"/>
    <w:rsid w:val="005320EE"/>
    <w:rsid w:val="005602EA"/>
    <w:rsid w:val="00567073"/>
    <w:rsid w:val="0059125F"/>
    <w:rsid w:val="005A511C"/>
    <w:rsid w:val="006E145A"/>
    <w:rsid w:val="00760458"/>
    <w:rsid w:val="007D7119"/>
    <w:rsid w:val="007E5ACA"/>
    <w:rsid w:val="007F27FC"/>
    <w:rsid w:val="00804FCE"/>
    <w:rsid w:val="008910BE"/>
    <w:rsid w:val="008A4B03"/>
    <w:rsid w:val="008E4F9E"/>
    <w:rsid w:val="00930799"/>
    <w:rsid w:val="009364E8"/>
    <w:rsid w:val="00944B81"/>
    <w:rsid w:val="00951A65"/>
    <w:rsid w:val="00977253"/>
    <w:rsid w:val="00996DCA"/>
    <w:rsid w:val="00997CE4"/>
    <w:rsid w:val="009B654C"/>
    <w:rsid w:val="009B6FA3"/>
    <w:rsid w:val="009D719C"/>
    <w:rsid w:val="00A13D75"/>
    <w:rsid w:val="00A57575"/>
    <w:rsid w:val="00AB1984"/>
    <w:rsid w:val="00AE5ED1"/>
    <w:rsid w:val="00B94A73"/>
    <w:rsid w:val="00BE0555"/>
    <w:rsid w:val="00D85033"/>
    <w:rsid w:val="00DA2829"/>
    <w:rsid w:val="00E51BE9"/>
    <w:rsid w:val="00E51C21"/>
    <w:rsid w:val="00EA10EB"/>
    <w:rsid w:val="00F00975"/>
    <w:rsid w:val="00F105A9"/>
    <w:rsid w:val="0225246E"/>
    <w:rsid w:val="02EF0122"/>
    <w:rsid w:val="04AB5E39"/>
    <w:rsid w:val="072D4D2F"/>
    <w:rsid w:val="08734BB4"/>
    <w:rsid w:val="0E045840"/>
    <w:rsid w:val="0E0E5616"/>
    <w:rsid w:val="0E4C5AFC"/>
    <w:rsid w:val="0F5A5CF5"/>
    <w:rsid w:val="10861159"/>
    <w:rsid w:val="119A22B7"/>
    <w:rsid w:val="153740F7"/>
    <w:rsid w:val="17831FED"/>
    <w:rsid w:val="181B1F72"/>
    <w:rsid w:val="1D1A7A1E"/>
    <w:rsid w:val="1E025426"/>
    <w:rsid w:val="1E541DFB"/>
    <w:rsid w:val="1EC65D3D"/>
    <w:rsid w:val="1F114ADE"/>
    <w:rsid w:val="1F283657"/>
    <w:rsid w:val="23ED4B71"/>
    <w:rsid w:val="2580287F"/>
    <w:rsid w:val="2ABF4157"/>
    <w:rsid w:val="2B2C3A0F"/>
    <w:rsid w:val="2DD352D6"/>
    <w:rsid w:val="2E4E152B"/>
    <w:rsid w:val="2E9E04A9"/>
    <w:rsid w:val="2FC16F36"/>
    <w:rsid w:val="30F14F20"/>
    <w:rsid w:val="32843AED"/>
    <w:rsid w:val="36941E25"/>
    <w:rsid w:val="36D6243D"/>
    <w:rsid w:val="37362EDC"/>
    <w:rsid w:val="38765C86"/>
    <w:rsid w:val="39334084"/>
    <w:rsid w:val="3B2A7257"/>
    <w:rsid w:val="3D136199"/>
    <w:rsid w:val="3E84304F"/>
    <w:rsid w:val="3EFD0EAF"/>
    <w:rsid w:val="418465CC"/>
    <w:rsid w:val="420662CD"/>
    <w:rsid w:val="4365626D"/>
    <w:rsid w:val="43B52238"/>
    <w:rsid w:val="44400419"/>
    <w:rsid w:val="44A45929"/>
    <w:rsid w:val="450B1177"/>
    <w:rsid w:val="45164798"/>
    <w:rsid w:val="456073C4"/>
    <w:rsid w:val="45F310DA"/>
    <w:rsid w:val="465655A8"/>
    <w:rsid w:val="46BA1434"/>
    <w:rsid w:val="4B8A4969"/>
    <w:rsid w:val="4C4D4EC1"/>
    <w:rsid w:val="4C516396"/>
    <w:rsid w:val="4D13189E"/>
    <w:rsid w:val="4D41138C"/>
    <w:rsid w:val="536F35A6"/>
    <w:rsid w:val="53FA7313"/>
    <w:rsid w:val="54466A52"/>
    <w:rsid w:val="563D5AA9"/>
    <w:rsid w:val="570373E5"/>
    <w:rsid w:val="570E17BF"/>
    <w:rsid w:val="5727478C"/>
    <w:rsid w:val="5876467B"/>
    <w:rsid w:val="5CE40B61"/>
    <w:rsid w:val="5DD87B99"/>
    <w:rsid w:val="5FAB3BB8"/>
    <w:rsid w:val="60B62305"/>
    <w:rsid w:val="61990034"/>
    <w:rsid w:val="63371C84"/>
    <w:rsid w:val="633A1E28"/>
    <w:rsid w:val="692A3D9F"/>
    <w:rsid w:val="696964BD"/>
    <w:rsid w:val="6CB82F54"/>
    <w:rsid w:val="6ED35180"/>
    <w:rsid w:val="6F162AF8"/>
    <w:rsid w:val="70733DB7"/>
    <w:rsid w:val="7084384C"/>
    <w:rsid w:val="72516679"/>
    <w:rsid w:val="72D40205"/>
    <w:rsid w:val="75D05CCE"/>
    <w:rsid w:val="77963D47"/>
    <w:rsid w:val="77D866D4"/>
    <w:rsid w:val="7AD87544"/>
    <w:rsid w:val="7F38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qFormat/>
    <w:uiPriority w:val="0"/>
    <w:rPr>
      <w:rFonts w:ascii="Calibri" w:hAnsi="Calibri"/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黑体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5">
    <w:name w:val="Body Text Indent 3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ascii="Calibri" w:hAnsi="Calibri" w:eastAsia="仿宋_GB2312"/>
      <w:sz w:val="32"/>
    </w:rPr>
  </w:style>
  <w:style w:type="character" w:customStyle="1" w:styleId="8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9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13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4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27</Pages>
  <Words>8707</Words>
  <Characters>10267</Characters>
  <Lines>95</Lines>
  <Paragraphs>26</Paragraphs>
  <TotalTime>2</TotalTime>
  <ScaleCrop>false</ScaleCrop>
  <LinksUpToDate>false</LinksUpToDate>
  <CharactersWithSpaces>10966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2021-04-13T16:19:00Z</dcterms:created>
  <dc:creator>闫超</dc:creator>
  <cp:lastModifiedBy>Lenovo</cp:lastModifiedBy>
  <cp:lastPrinted>2021-02-07T13:18:00Z</cp:lastPrinted>
  <dcterms:modified xsi:type="dcterms:W3CDTF">2022-06-14T11:24:32Z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EB455E2D653F4CADBF17D86B29D7AEB8</vt:lpwstr>
  </property>
</Properties>
</file>