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22" w:rsidRDefault="00B93E22" w:rsidP="002F0DC3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</w:pPr>
    </w:p>
    <w:p w:rsidR="002F0DC3" w:rsidRDefault="00BD4455" w:rsidP="002F0DC3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微软雅黑" w:cs="宋体"/>
          <w:b/>
          <w:bCs/>
          <w:color w:val="333333"/>
          <w:kern w:val="0"/>
          <w:sz w:val="44"/>
          <w:szCs w:val="44"/>
        </w:rPr>
      </w:pPr>
      <w:r w:rsidRPr="002F0DC3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关于202</w:t>
      </w:r>
      <w:r w:rsidR="00C66C7A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1</w:t>
      </w:r>
      <w:r w:rsidRPr="002F0DC3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年自治州转移支付执行情况</w:t>
      </w:r>
    </w:p>
    <w:p w:rsidR="00BD4455" w:rsidRPr="002F0DC3" w:rsidRDefault="00BD4455" w:rsidP="002F0DC3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微软雅黑" w:cs="宋体"/>
          <w:b/>
          <w:bCs/>
          <w:color w:val="333333"/>
          <w:kern w:val="0"/>
          <w:sz w:val="44"/>
          <w:szCs w:val="44"/>
        </w:rPr>
      </w:pPr>
      <w:r w:rsidRPr="002F0DC3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的说明</w:t>
      </w:r>
    </w:p>
    <w:p w:rsidR="002F0DC3" w:rsidRDefault="002F0DC3" w:rsidP="002F0DC3">
      <w:pPr>
        <w:widowControl/>
        <w:shd w:val="clear" w:color="auto" w:fill="FFFFFF"/>
        <w:spacing w:line="560" w:lineRule="exact"/>
        <w:ind w:firstLine="480"/>
        <w:jc w:val="left"/>
        <w:rPr>
          <w:rFonts w:ascii="宋体" w:eastAsia="宋体" w:hAnsi="宋体" w:cs="宋体"/>
          <w:color w:val="2B2B2B"/>
          <w:kern w:val="0"/>
          <w:sz w:val="32"/>
          <w:szCs w:val="32"/>
        </w:rPr>
      </w:pPr>
    </w:p>
    <w:p w:rsidR="00F719ED" w:rsidRPr="00B93E22" w:rsidRDefault="00AA2763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自治州第十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六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届人大常委会第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四次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会议于202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12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月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日批准了20</w:t>
      </w:r>
      <w:r w:rsidR="00BD4455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年自治州本级决算。根据《预算法》规定和国务院、财政部</w:t>
      </w:r>
      <w:r w:rsidR="00BD4455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和自治区财政厅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关于预算公开的有关要求，现将20</w:t>
      </w:r>
      <w:r w:rsidR="00BD4455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年自治州转移支付执行情况说明如下：</w:t>
      </w:r>
    </w:p>
    <w:p w:rsidR="00F719ED" w:rsidRPr="00B93E22" w:rsidRDefault="00AA2763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color w:val="2B2B2B"/>
          <w:kern w:val="0"/>
          <w:sz w:val="32"/>
          <w:szCs w:val="32"/>
        </w:rPr>
      </w:pPr>
      <w:r w:rsidRPr="00B93E22">
        <w:rPr>
          <w:rFonts w:ascii="黑体" w:eastAsia="黑体" w:hAnsi="黑体" w:cs="宋体" w:hint="eastAsia"/>
          <w:color w:val="2B2B2B"/>
          <w:kern w:val="0"/>
          <w:sz w:val="32"/>
          <w:szCs w:val="32"/>
        </w:rPr>
        <w:t>一、关于自治区财政对自治州转移支付情况</w:t>
      </w:r>
    </w:p>
    <w:p w:rsidR="00F719ED" w:rsidRPr="00B93E22" w:rsidRDefault="00BD4455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202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年，自治区财政对自治州一般公共预算转移支付补助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137.51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年增加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5.82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亿元，增长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4.42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%。其中：返还性收入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4.97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减少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0.22亿元，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下降4.28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%；一般性转移支付收入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117.31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年增加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5.7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亿元，增长5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.11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%；专项转移支付收入1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5.23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增加0.34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增长2.28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%。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全州一般公共预算转移支付总数较上年略有增长。</w:t>
      </w:r>
    </w:p>
    <w:p w:rsidR="00F719ED" w:rsidRPr="00B93E22" w:rsidRDefault="00BD4455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政府性基金转移支付收入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0.45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减少16.66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下降97.4%，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大幅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下降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的原因主要是自治区2020年下达我州抗</w:t>
      </w:r>
      <w:proofErr w:type="gramStart"/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疫</w:t>
      </w:r>
      <w:proofErr w:type="gramEnd"/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国债项目资金16.5亿元，此项资金列入政府性基金转移支付收入中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，2021年无此项资金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。</w:t>
      </w:r>
    </w:p>
    <w:p w:rsidR="00F719ED" w:rsidRPr="00B93E22" w:rsidRDefault="00BD4455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国有资本经营预算转移支付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收入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568万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元，</w:t>
      </w:r>
      <w:r w:rsidR="00C66C7A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比2020年增加524万元，增长119.09%。</w:t>
      </w:r>
    </w:p>
    <w:p w:rsidR="00B93E22" w:rsidRDefault="00AA2763" w:rsidP="00B93E22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具体项目明细：</w:t>
      </w:r>
    </w:p>
    <w:p w:rsidR="00B93E22" w:rsidRDefault="00B93E22" w:rsidP="00B93E22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</w:pPr>
    </w:p>
    <w:p w:rsidR="00B93E22" w:rsidRPr="00F719ED" w:rsidRDefault="00B93E22" w:rsidP="00B93E22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2"/>
        <w:gridCol w:w="2268"/>
      </w:tblGrid>
      <w:tr w:rsidR="00AA2763" w:rsidRPr="002F0DC3" w:rsidTr="002F0DC3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B93E22" w:rsidRDefault="00AA2763" w:rsidP="00066248">
            <w:pPr>
              <w:widowControl/>
              <w:spacing w:line="450" w:lineRule="atLeast"/>
              <w:ind w:firstLine="480"/>
              <w:jc w:val="center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B93E22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项目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B93E22" w:rsidRDefault="00AA2763" w:rsidP="00066248">
            <w:pPr>
              <w:widowControl/>
              <w:spacing w:line="450" w:lineRule="atLeast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B93E22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>
            <w:pPr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一般公共预算转移支付收入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1375099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100" w:firstLine="24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返还性收入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49663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所得税基数返还收入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7538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增值税税收返还收入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12611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消费税税收返还收入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1096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增值税“五五分享”税收返还收入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22700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其他返还性收入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5718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100" w:firstLine="24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一般性转移支付收入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1173108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体制补助收入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21,374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均衡性转移支付收入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107,210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县级基本财力保障</w:t>
            </w:r>
            <w:proofErr w:type="gramStart"/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机制奖补</w:t>
            </w:r>
            <w:proofErr w:type="gramEnd"/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资金收入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76,257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结算补助收入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4,656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企业事业单位划转补助收入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1,139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产粮(油)大县奖励资金收入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15,756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重点生态功能区转移支付收入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7,170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固定数额补助收入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162,902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民族地区转移支付收入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100,000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边境地区转移支付收入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16,202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贫困地区转移支付收入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23,717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一般公共服务共同财政事权转移支付收入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8,620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国防共同财政事权转移支付收入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605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公共安全共同财政事权转移支付收入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19,200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教育共同财政事权转移支付收入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59,418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科学技术共同财政事权转移支付收入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250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文化旅游体育与传媒共同财政事权转移支付收入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7,061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社会保障和就业共同财政事权转移支付收入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81,322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医疗卫生共同财政事权转移支付收入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66,056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节能环保共同财政事权转移支付收入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13,956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农林水共同财政事权转移支付收入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138,969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交通运输共同财政事权转移支付收入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107,507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资源勘探信息等共同财政事权转移支付收入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6,176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自然资源海洋气象等共同财政事权转移支付收入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119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住房保障共同财政事权转移支付收入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13020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灾害防治及应急管理共同财政事权转移支付收入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16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其他共同财政事权转移支付收入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1158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200" w:firstLine="48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其他一般性转移支付收入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113272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ind w:firstLineChars="100" w:firstLine="240"/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专项转移支付收入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 w:rsidP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1</w:t>
            </w:r>
            <w:r>
              <w:rPr>
                <w:rFonts w:hint="eastAsia"/>
                <w:color w:val="2B2B2B"/>
                <w:sz w:val="24"/>
                <w:szCs w:val="24"/>
              </w:rPr>
              <w:t>52328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 w:rsidP="00B93E22">
            <w:pPr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政府性基金转移支付收入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>
              <w:rPr>
                <w:rFonts w:hint="eastAsia"/>
                <w:color w:val="2B2B2B"/>
                <w:sz w:val="24"/>
                <w:szCs w:val="24"/>
              </w:rPr>
              <w:t>4450</w:t>
            </w:r>
          </w:p>
        </w:tc>
      </w:tr>
      <w:tr w:rsidR="00B93E22" w:rsidRPr="00B93E22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3E22" w:rsidRPr="00B93E22" w:rsidRDefault="00B93E22">
            <w:pPr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国有资本经营预算转移支付收入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3E22" w:rsidRPr="00B93E22" w:rsidRDefault="00B93E22">
            <w:pPr>
              <w:jc w:val="right"/>
              <w:rPr>
                <w:rFonts w:ascii="宋体" w:eastAsia="宋体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hint="eastAsia"/>
                <w:color w:val="2B2B2B"/>
                <w:sz w:val="24"/>
                <w:szCs w:val="24"/>
              </w:rPr>
              <w:t>568</w:t>
            </w:r>
          </w:p>
        </w:tc>
      </w:tr>
    </w:tbl>
    <w:p w:rsidR="00F719ED" w:rsidRPr="00B93E22" w:rsidRDefault="00AA2763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黑体" w:eastAsia="黑体" w:hAnsi="黑体" w:cs="宋体"/>
          <w:color w:val="2B2B2B"/>
          <w:kern w:val="0"/>
          <w:sz w:val="32"/>
          <w:szCs w:val="32"/>
        </w:rPr>
      </w:pPr>
      <w:r w:rsidRPr="00B93E22">
        <w:rPr>
          <w:rFonts w:ascii="黑体" w:eastAsia="黑体" w:hAnsi="黑体" w:cs="宋体" w:hint="eastAsia"/>
          <w:color w:val="2B2B2B"/>
          <w:kern w:val="0"/>
          <w:sz w:val="32"/>
          <w:szCs w:val="32"/>
        </w:rPr>
        <w:lastRenderedPageBreak/>
        <w:t>二、关于自治州财政对各县（市、园区）转移支付情况</w:t>
      </w:r>
    </w:p>
    <w:p w:rsidR="002F0DC3" w:rsidRPr="00B93E22" w:rsidRDefault="002F0DC3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202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</w:t>
      </w:r>
      <w:r w:rsidR="00AA2763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年，自治州对各县（市、园区）税收返还和转移支付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125.93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增加10.14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增长8.76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%。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其中：对各县（市、园区）返还性支出4.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6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比2020年减少0.22亿元，下降4.61%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。对各县（市、园区）一般性转移支付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103.93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年增加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7.78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亿元，增长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8.09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%。对各县（市、园区）专项转移支付1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7.4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DB664E">
        <w:rPr>
          <w:rFonts w:eastAsia="仿宋_GB2312" w:cs="宋体" w:hint="eastAsia"/>
          <w:color w:val="2B2B2B"/>
          <w:kern w:val="0"/>
          <w:sz w:val="32"/>
          <w:szCs w:val="32"/>
        </w:rPr>
        <w:t>增加</w:t>
      </w:r>
      <w:r w:rsidR="00DB664E" w:rsidRP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2.59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增长17.5</w:t>
      </w:r>
      <w:r w:rsidR="00F719ED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%。</w:t>
      </w:r>
    </w:p>
    <w:p w:rsidR="00F719ED" w:rsidRPr="00B93E22" w:rsidRDefault="00F719ED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自治州对各县（市、园区）政府性基金转移支付支出</w:t>
      </w:r>
      <w:r w:rsidR="00DB664E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0.57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亿元，比20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减少</w:t>
      </w:r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16.6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亿元，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下降96.67%，</w:t>
      </w:r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大幅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下降</w:t>
      </w:r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的主要原因是2020年自治区下达各县市抗</w:t>
      </w:r>
      <w:proofErr w:type="gramStart"/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疫</w:t>
      </w:r>
      <w:proofErr w:type="gramEnd"/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特别国债资金16.5亿元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，2021年无此项资金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。</w:t>
      </w:r>
    </w:p>
    <w:p w:rsidR="00AA2763" w:rsidRPr="00B93E22" w:rsidRDefault="00AA2763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自治州对各县（市、园区）国有资本经营转移支付</w:t>
      </w:r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支出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582</w:t>
      </w:r>
      <w:r w:rsidR="005C4A77"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万元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，比20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20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年</w:t>
      </w:r>
      <w:r w:rsidR="00DD0736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增加538万元，增长1222.73%</w:t>
      </w: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。</w:t>
      </w:r>
    </w:p>
    <w:p w:rsidR="00AA2763" w:rsidRDefault="00AA2763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  <w:r w:rsidRPr="00B93E22"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  <w:t>具体项目明细：</w:t>
      </w:r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  <w:bookmarkStart w:id="0" w:name="_GoBack"/>
      <w:bookmarkEnd w:id="0"/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</w:p>
    <w:p w:rsidR="00DD0736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 w:hint="eastAsia"/>
          <w:color w:val="2B2B2B"/>
          <w:kern w:val="0"/>
          <w:sz w:val="32"/>
          <w:szCs w:val="32"/>
        </w:rPr>
      </w:pPr>
    </w:p>
    <w:p w:rsidR="00DD0736" w:rsidRPr="00B93E22" w:rsidRDefault="00DD0736" w:rsidP="00B93E22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32"/>
          <w:szCs w:val="32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2"/>
        <w:gridCol w:w="2268"/>
      </w:tblGrid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2F0DC3">
            <w:pPr>
              <w:widowControl/>
              <w:spacing w:line="450" w:lineRule="atLeast"/>
              <w:ind w:firstLine="480"/>
              <w:jc w:val="center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lastRenderedPageBreak/>
              <w:t>项目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一般公共预算转移支付支出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1,259,309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100" w:firstLine="24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返还性支出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46,011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所得税基数返还支出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5,819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增值税税收返还支出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10,957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消费税税收返还支出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817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增值税“五五分享”税收返还支出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22,700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其他返还性支出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5,718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100" w:firstLine="24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一般性转移支付支出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1,039,339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体制补助支出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16,428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均衡性转移支付支出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92,062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县级基本财力保障</w:t>
            </w:r>
            <w:proofErr w:type="gramStart"/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机制奖补</w:t>
            </w:r>
            <w:proofErr w:type="gramEnd"/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资金支出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76,257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结算补助支出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5,511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企业事业单位划转补助支出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31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产粮(油)大县奖励资金支出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15,756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重点生态功能区转移支付支出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7,170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固定数额补助支出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137,546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民族地区转移支付支出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105,800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边境地区转移支付支出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15,220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贫困地区转移支付支出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23,717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一般公共服务共同财政事权转移支付支出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4,098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公共安全共同财政事权转移支付支出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13,768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教育共同财政事权转移支付支出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52,046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科学技术共同财政事权转移支付支出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220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文化旅游体育与传媒共同财政事权转移支付支出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5,467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社会保障和就业共同财政事权转移支付支出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67,998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医疗卫生共同财政事权转移支付支出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17,874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节能环保共同财政事权转移支付支出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13,851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农林水共同财政事权转移支付支出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137,419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交通运输共同财政事权转移支付支出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16,531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资源勘探工业信息等共同财政事权转移支付支出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6,115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自然资源海洋气象等共同财政事权转移支付支出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60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住房保障共同财政事权转移支付支出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13,020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灾害防治及应急管理共同财政事权转移支付支出 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7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 xml:space="preserve">其他共同财政事权转移支付支出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909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200" w:firstLine="48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其他一般性转移支付支出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194,458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DD0736" w:rsidRDefault="00DD0736" w:rsidP="00DD0736">
            <w:pPr>
              <w:ind w:firstLineChars="100" w:firstLine="240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专项转移支付支出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 w:rsidRPr="00DD0736">
              <w:rPr>
                <w:rFonts w:ascii="仿宋_GB2312" w:eastAsia="仿宋_GB2312" w:hint="eastAsia"/>
                <w:color w:val="2B2B2B"/>
                <w:sz w:val="24"/>
                <w:szCs w:val="24"/>
              </w:rPr>
              <w:t>173,959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736" w:rsidRPr="00B93E22" w:rsidRDefault="00DD0736" w:rsidP="00D92346">
            <w:pPr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政府性基金转移支付收入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/>
                <w:color w:val="2B2B2B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2B2B2B"/>
                <w:sz w:val="24"/>
                <w:szCs w:val="24"/>
              </w:rPr>
              <w:t>5729</w:t>
            </w:r>
          </w:p>
        </w:tc>
      </w:tr>
      <w:tr w:rsidR="00DD0736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B93E22" w:rsidRDefault="00DD0736" w:rsidP="00D92346">
            <w:pPr>
              <w:rPr>
                <w:rFonts w:ascii="仿宋_GB2312" w:eastAsia="仿宋_GB2312" w:hAnsi="宋体" w:cs="宋体"/>
                <w:color w:val="2B2B2B"/>
                <w:sz w:val="24"/>
                <w:szCs w:val="24"/>
              </w:rPr>
            </w:pPr>
            <w:r w:rsidRPr="00B93E22">
              <w:rPr>
                <w:rFonts w:ascii="仿宋_GB2312" w:eastAsia="仿宋_GB2312" w:hint="eastAsia"/>
                <w:color w:val="2B2B2B"/>
                <w:sz w:val="24"/>
                <w:szCs w:val="24"/>
              </w:rPr>
              <w:t>国有资本经营预算转移支付收入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0736" w:rsidRPr="00DD0736" w:rsidRDefault="00DD0736" w:rsidP="00DD0736">
            <w:pPr>
              <w:ind w:firstLineChars="200" w:firstLine="480"/>
              <w:jc w:val="right"/>
              <w:rPr>
                <w:rFonts w:ascii="仿宋_GB2312" w:eastAsia="仿宋_GB2312" w:hint="eastAsia"/>
                <w:color w:val="2B2B2B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2B2B2B"/>
                <w:sz w:val="24"/>
                <w:szCs w:val="24"/>
              </w:rPr>
              <w:t>582</w:t>
            </w:r>
          </w:p>
        </w:tc>
      </w:tr>
    </w:tbl>
    <w:p w:rsidR="0054547B" w:rsidRDefault="0054547B"/>
    <w:sectPr w:rsidR="00545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80"/>
    <w:rsid w:val="00066248"/>
    <w:rsid w:val="002F0DC3"/>
    <w:rsid w:val="0054547B"/>
    <w:rsid w:val="005C4A77"/>
    <w:rsid w:val="00AA2763"/>
    <w:rsid w:val="00B93E22"/>
    <w:rsid w:val="00BD4455"/>
    <w:rsid w:val="00C66C7A"/>
    <w:rsid w:val="00DB664E"/>
    <w:rsid w:val="00DD0736"/>
    <w:rsid w:val="00F34480"/>
    <w:rsid w:val="00F7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388</Words>
  <Characters>2212</Characters>
  <Application>Microsoft Office Word</Application>
  <DocSecurity>0</DocSecurity>
  <Lines>18</Lines>
  <Paragraphs>5</Paragraphs>
  <ScaleCrop>false</ScaleCrop>
  <Company>china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闫超</cp:lastModifiedBy>
  <cp:revision>4</cp:revision>
  <dcterms:created xsi:type="dcterms:W3CDTF">2021-09-13T02:59:00Z</dcterms:created>
  <dcterms:modified xsi:type="dcterms:W3CDTF">2022-12-06T13:02:00Z</dcterms:modified>
</cp:coreProperties>
</file>