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p>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p>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p>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昌吉州少年儿童业余体育学校（州体育馆）</w:t>
      </w:r>
    </w:p>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kern w:val="0"/>
          <w:sz w:val="44"/>
          <w:szCs w:val="44"/>
        </w:rPr>
        <w:t>2022</w:t>
      </w:r>
      <w:r>
        <w:rPr>
          <w:rFonts w:ascii="方正小标宋_GBK" w:eastAsia="方正小标宋_GBK" w:hAnsi="宋体" w:hint="eastAsia"/>
          <w:kern w:val="0"/>
          <w:sz w:val="44"/>
          <w:szCs w:val="44"/>
        </w:rPr>
        <w:t>年单位预算公开</w:t>
      </w:r>
    </w:p>
    <w:p w:rsidR="0070517D" w:rsidRDefault="0070517D">
      <w:pPr>
        <w:widowControl/>
        <w:spacing w:before="100" w:beforeAutospacing="1" w:after="100" w:afterAutospacing="1"/>
        <w:jc w:val="center"/>
        <w:outlineLvl w:val="1"/>
        <w:rPr>
          <w:rFonts w:ascii="方正小标宋_GBK" w:eastAsia="方正小标宋_GBK" w:hAnsi="宋体"/>
          <w:kern w:val="0"/>
          <w:sz w:val="44"/>
          <w:szCs w:val="44"/>
        </w:rPr>
      </w:pPr>
    </w:p>
    <w:p w:rsidR="0070517D" w:rsidRDefault="0070517D">
      <w:pPr>
        <w:widowControl/>
        <w:spacing w:line="440" w:lineRule="exact"/>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jc w:val="center"/>
        <w:outlineLvl w:val="1"/>
        <w:rPr>
          <w:rFonts w:ascii="黑体" w:eastAsia="黑体" w:hAnsi="黑体"/>
          <w:kern w:val="0"/>
          <w:sz w:val="36"/>
          <w:szCs w:val="32"/>
        </w:rPr>
      </w:pPr>
    </w:p>
    <w:p w:rsidR="0070517D" w:rsidRDefault="0070517D">
      <w:pPr>
        <w:widowControl/>
        <w:spacing w:line="440" w:lineRule="exact"/>
        <w:outlineLvl w:val="1"/>
        <w:sectPr w:rsidR="0070517D">
          <w:footerReference w:type="default" r:id="rId6"/>
          <w:pgSz w:w="11906" w:h="16838"/>
          <w:pgMar w:top="2098" w:right="1418" w:bottom="1928" w:left="1588" w:header="851" w:footer="992" w:gutter="0"/>
          <w:pgNumType w:fmt="numberInDash" w:start="53"/>
          <w:cols w:space="720"/>
          <w:docGrid w:linePitch="312"/>
        </w:sectPr>
      </w:pPr>
    </w:p>
    <w:p w:rsidR="0070517D" w:rsidRDefault="0070517D">
      <w:pPr>
        <w:spacing w:line="560" w:lineRule="exact"/>
        <w:jc w:val="center"/>
        <w:rPr>
          <w:rFonts w:ascii="黑体" w:eastAsia="黑体" w:hAnsi="黑体" w:cs="黑体"/>
          <w:kern w:val="0"/>
          <w:sz w:val="32"/>
          <w:szCs w:val="32"/>
        </w:rPr>
      </w:pPr>
      <w:r>
        <w:rPr>
          <w:rFonts w:ascii="黑体" w:eastAsia="黑体" w:hAnsi="黑体" w:cs="黑体" w:hint="eastAsia"/>
          <w:kern w:val="0"/>
          <w:sz w:val="32"/>
          <w:szCs w:val="32"/>
        </w:rPr>
        <w:t>目</w:t>
      </w:r>
      <w:r>
        <w:rPr>
          <w:rFonts w:ascii="黑体" w:eastAsia="黑体" w:hAnsi="黑体" w:cs="黑体"/>
          <w:kern w:val="0"/>
          <w:sz w:val="32"/>
          <w:szCs w:val="32"/>
        </w:rPr>
        <w:t xml:space="preserve"> </w:t>
      </w:r>
      <w:r>
        <w:rPr>
          <w:rFonts w:ascii="黑体" w:eastAsia="黑体" w:hAnsi="黑体" w:cs="黑体" w:hint="eastAsia"/>
          <w:kern w:val="0"/>
          <w:sz w:val="32"/>
          <w:szCs w:val="32"/>
        </w:rPr>
        <w:t>录</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第一部分</w:t>
      </w:r>
      <w:r>
        <w:rPr>
          <w:rFonts w:ascii="仿宋_GB2312" w:eastAsia="仿宋_GB2312" w:hAnsi="仿宋_GB2312" w:cs="仿宋_GB2312"/>
          <w:b/>
          <w:kern w:val="0"/>
          <w:sz w:val="32"/>
          <w:szCs w:val="32"/>
        </w:rPr>
        <w:t xml:space="preserve">  </w:t>
      </w:r>
      <w:r>
        <w:rPr>
          <w:rFonts w:ascii="仿宋_GB2312" w:eastAsia="仿宋_GB2312" w:hAnsi="宋体" w:hint="eastAsia"/>
          <w:b/>
          <w:kern w:val="0"/>
          <w:sz w:val="32"/>
          <w:szCs w:val="32"/>
        </w:rPr>
        <w:t>昌吉州少年儿童业余体育学校（州体育馆）</w:t>
      </w:r>
      <w:r>
        <w:rPr>
          <w:rFonts w:ascii="仿宋_GB2312" w:eastAsia="仿宋_GB2312" w:hAnsi="仿宋_GB2312" w:cs="仿宋_GB2312" w:hint="eastAsia"/>
          <w:b/>
          <w:kern w:val="0"/>
          <w:sz w:val="32"/>
          <w:szCs w:val="32"/>
        </w:rPr>
        <w:t>概况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一、主要职能</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二、机构设置及人员情况</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第二部分</w:t>
      </w:r>
      <w:r>
        <w:rPr>
          <w:rFonts w:ascii="仿宋_GB2312" w:eastAsia="仿宋_GB2312" w:hAnsi="仿宋_GB2312" w:cs="仿宋_GB2312"/>
          <w:b/>
          <w:kern w:val="0"/>
          <w:sz w:val="32"/>
          <w:szCs w:val="32"/>
        </w:rPr>
        <w:t xml:space="preserve">  2022</w:t>
      </w:r>
      <w:r>
        <w:rPr>
          <w:rFonts w:ascii="仿宋_GB2312" w:eastAsia="仿宋_GB2312" w:hAnsi="仿宋_GB2312" w:cs="仿宋_GB2312" w:hint="eastAsia"/>
          <w:b/>
          <w:kern w:val="0"/>
          <w:sz w:val="32"/>
          <w:szCs w:val="32"/>
        </w:rPr>
        <w:t>年单位预算公开表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一、单位收支总体情况表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二、单位收入总体情况表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三、单位支出总体情况表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四、财政拨款收支总体情况表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五、一般公共预算支出情况表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六、一般公共预算基本支出情况表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七、一般公共预算</w:t>
      </w:r>
      <w:r>
        <w:rPr>
          <w:rFonts w:ascii="仿宋_GB2312" w:eastAsia="仿宋_GB2312" w:hAnsi="仿宋_GB2312" w:cs="仿宋_GB2312" w:hint="eastAsia"/>
          <w:bCs/>
          <w:kern w:val="0"/>
          <w:sz w:val="32"/>
          <w:szCs w:val="32"/>
        </w:rPr>
        <w:t>项目支出情况表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八、一般公共预算“三公”经费支出情况表</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九、政府性基金预算支出情况表</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第三部分</w:t>
      </w:r>
      <w:r>
        <w:rPr>
          <w:rFonts w:ascii="仿宋_GB2312" w:eastAsia="仿宋_GB2312" w:hAnsi="仿宋_GB2312" w:cs="仿宋_GB2312"/>
          <w:b/>
          <w:kern w:val="0"/>
          <w:sz w:val="32"/>
          <w:szCs w:val="32"/>
        </w:rPr>
        <w:t xml:space="preserve">  2022</w:t>
      </w:r>
      <w:r>
        <w:rPr>
          <w:rFonts w:ascii="仿宋_GB2312" w:eastAsia="仿宋_GB2312" w:hAnsi="仿宋_GB2312" w:cs="仿宋_GB2312" w:hint="eastAsia"/>
          <w:b/>
          <w:kern w:val="0"/>
          <w:sz w:val="32"/>
          <w:szCs w:val="32"/>
        </w:rPr>
        <w:t>年单位预算情况说明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年收支预算情况的总体说明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年收入预算情况说明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年支出预算情况说明</w:t>
      </w:r>
    </w:p>
    <w:p w:rsidR="0070517D" w:rsidRDefault="0070517D" w:rsidP="00CF5E3E">
      <w:pPr>
        <w:spacing w:line="560" w:lineRule="exact"/>
        <w:ind w:firstLineChars="200" w:firstLine="3168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四、关于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bCs/>
          <w:kern w:val="0"/>
          <w:sz w:val="32"/>
          <w:szCs w:val="32"/>
        </w:rPr>
        <w:t>年财政拨款收支预算情况的总体说明</w:t>
      </w:r>
    </w:p>
    <w:p w:rsidR="0070517D" w:rsidRDefault="0070517D" w:rsidP="00CF5E3E">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五、</w:t>
      </w:r>
      <w:r>
        <w:rPr>
          <w:rFonts w:ascii="仿宋_GB2312" w:eastAsia="仿宋_GB2312" w:hAnsi="仿宋_GB2312" w:cs="仿宋_GB2312" w:hint="eastAsia"/>
          <w:spacing w:val="-6"/>
          <w:kern w:val="0"/>
          <w:sz w:val="32"/>
          <w:szCs w:val="32"/>
        </w:rPr>
        <w:t>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年一般公共预算当年拨款情况说明</w:t>
      </w:r>
    </w:p>
    <w:p w:rsidR="0070517D" w:rsidRDefault="0070517D" w:rsidP="00CF5E3E">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六、</w:t>
      </w:r>
      <w:r>
        <w:rPr>
          <w:rFonts w:ascii="仿宋_GB2312" w:eastAsia="仿宋_GB2312" w:hAnsi="仿宋_GB2312" w:cs="仿宋_GB2312" w:hint="eastAsia"/>
          <w:spacing w:val="-6"/>
          <w:kern w:val="0"/>
          <w:sz w:val="32"/>
          <w:szCs w:val="32"/>
        </w:rPr>
        <w:t>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年一般公共预算基本支出情况说明</w:t>
      </w:r>
    </w:p>
    <w:p w:rsidR="0070517D" w:rsidRDefault="0070517D" w:rsidP="00CF5E3E">
      <w:pPr>
        <w:spacing w:line="560" w:lineRule="exact"/>
        <w:ind w:firstLineChars="200" w:firstLine="31680"/>
        <w:rPr>
          <w:rFonts w:ascii="仿宋_GB2312" w:eastAsia="仿宋_GB2312" w:hAnsi="仿宋_GB2312" w:cs="仿宋_GB2312"/>
          <w:spacing w:val="-6"/>
          <w:kern w:val="0"/>
          <w:sz w:val="32"/>
          <w:szCs w:val="32"/>
        </w:rPr>
      </w:pPr>
      <w:r>
        <w:rPr>
          <w:rFonts w:ascii="仿宋_GB2312" w:eastAsia="仿宋_GB2312" w:hAnsi="仿宋_GB2312" w:cs="仿宋_GB2312" w:hint="eastAsia"/>
          <w:kern w:val="0"/>
          <w:sz w:val="32"/>
          <w:szCs w:val="32"/>
        </w:rPr>
        <w:t>七、</w:t>
      </w:r>
      <w:r>
        <w:rPr>
          <w:rFonts w:ascii="仿宋_GB2312" w:eastAsia="仿宋_GB2312" w:hAnsi="仿宋_GB2312" w:cs="仿宋_GB2312" w:hint="eastAsia"/>
          <w:spacing w:val="-6"/>
          <w:kern w:val="0"/>
          <w:sz w:val="32"/>
          <w:szCs w:val="32"/>
        </w:rPr>
        <w:t>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spacing w:val="-6"/>
          <w:kern w:val="0"/>
          <w:sz w:val="32"/>
          <w:szCs w:val="32"/>
        </w:rPr>
        <w:t>年一般公共预算项目支出情况说明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八、关于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年一般公共预算“三公”经费预算情况说明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九、关于</w:t>
      </w:r>
      <w:r>
        <w:rPr>
          <w:rFonts w:ascii="仿宋" w:eastAsia="仿宋" w:hAnsi="仿宋"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年政府性基金预算拨款情况说明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十、其他重要事项的情况说明</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第四部分</w:t>
      </w:r>
      <w:r>
        <w:rPr>
          <w:rFonts w:ascii="仿宋_GB2312" w:eastAsia="仿宋_GB2312" w:hAnsi="仿宋_GB2312" w:cs="仿宋_GB2312"/>
          <w:b/>
          <w:kern w:val="0"/>
          <w:sz w:val="32"/>
          <w:szCs w:val="32"/>
        </w:rPr>
        <w:t xml:space="preserve">  </w:t>
      </w:r>
      <w:r>
        <w:rPr>
          <w:rFonts w:ascii="仿宋_GB2312" w:eastAsia="仿宋_GB2312" w:hAnsi="仿宋_GB2312" w:cs="仿宋_GB2312" w:hint="eastAsia"/>
          <w:b/>
          <w:kern w:val="0"/>
          <w:sz w:val="32"/>
          <w:szCs w:val="32"/>
        </w:rPr>
        <w:t>名词解释</w:t>
      </w:r>
    </w:p>
    <w:p w:rsidR="0070517D" w:rsidRDefault="0070517D" w:rsidP="00CF5E3E">
      <w:pPr>
        <w:spacing w:line="600" w:lineRule="exact"/>
        <w:ind w:firstLineChars="200" w:firstLine="31680"/>
        <w:sectPr w:rsidR="0070517D">
          <w:footerReference w:type="default" r:id="rId7"/>
          <w:pgSz w:w="11906" w:h="16838"/>
          <w:pgMar w:top="2098" w:right="1418" w:bottom="1928" w:left="1588" w:header="851" w:footer="992" w:gutter="0"/>
          <w:pgNumType w:fmt="numberInDash"/>
          <w:cols w:space="720"/>
          <w:docGrid w:linePitch="312"/>
        </w:sectPr>
      </w:pPr>
    </w:p>
    <w:p w:rsidR="0070517D" w:rsidRDefault="0070517D">
      <w:pPr>
        <w:widowControl/>
        <w:spacing w:line="54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昌吉州少年儿童业余体育学校（州体育馆）概况</w:t>
      </w:r>
    </w:p>
    <w:p w:rsidR="0070517D" w:rsidRDefault="0070517D">
      <w:pPr>
        <w:widowControl/>
        <w:spacing w:line="540" w:lineRule="exact"/>
        <w:jc w:val="center"/>
        <w:outlineLvl w:val="1"/>
        <w:rPr>
          <w:rFonts w:ascii="黑体" w:eastAsia="黑体" w:hAnsi="黑体"/>
          <w:kern w:val="0"/>
          <w:sz w:val="32"/>
          <w:szCs w:val="32"/>
        </w:rPr>
      </w:pPr>
    </w:p>
    <w:p w:rsidR="0070517D" w:rsidRDefault="0070517D" w:rsidP="00CF5E3E">
      <w:pPr>
        <w:widowControl/>
        <w:spacing w:line="540" w:lineRule="exact"/>
        <w:ind w:firstLineChars="200" w:firstLine="31680"/>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一、主要职能</w:t>
      </w:r>
    </w:p>
    <w:p w:rsidR="0070517D" w:rsidRDefault="0070517D">
      <w:pPr>
        <w:widowControl/>
        <w:spacing w:line="540" w:lineRule="exact"/>
        <w:jc w:val="left"/>
        <w:rPr>
          <w:rFonts w:ascii="仿宋_GB2312" w:eastAsia="仿宋_GB2312" w:hAnsi="宋体" w:cs="宋体"/>
          <w:bCs/>
          <w:kern w:val="0"/>
          <w:sz w:val="32"/>
          <w:szCs w:val="32"/>
        </w:rPr>
      </w:pPr>
      <w:r>
        <w:rPr>
          <w:rFonts w:ascii="黑体" w:eastAsia="黑体" w:hAnsi="黑体" w:cs="宋体"/>
          <w:bCs/>
          <w:kern w:val="0"/>
          <w:sz w:val="32"/>
          <w:szCs w:val="32"/>
        </w:rPr>
        <w:t xml:space="preserve">   </w:t>
      </w:r>
      <w:r>
        <w:rPr>
          <w:rFonts w:ascii="仿宋_GB2312" w:eastAsia="仿宋_GB2312" w:hAnsi="黑体" w:cs="宋体"/>
          <w:bCs/>
          <w:kern w:val="0"/>
          <w:sz w:val="32"/>
          <w:szCs w:val="32"/>
        </w:rPr>
        <w:t xml:space="preserve"> </w:t>
      </w:r>
      <w:r>
        <w:rPr>
          <w:rFonts w:ascii="仿宋" w:eastAsia="仿宋" w:hAnsi="仿宋" w:hint="eastAsia"/>
          <w:kern w:val="0"/>
          <w:sz w:val="32"/>
          <w:szCs w:val="32"/>
        </w:rPr>
        <w:t>昌吉州少年儿童业余体育学校（州体育馆）</w:t>
      </w:r>
      <w:r>
        <w:rPr>
          <w:rFonts w:ascii="仿宋" w:eastAsia="仿宋" w:hAnsi="仿宋"/>
          <w:sz w:val="32"/>
          <w:szCs w:val="32"/>
        </w:rPr>
        <w:t>1979</w:t>
      </w:r>
      <w:r>
        <w:rPr>
          <w:rFonts w:ascii="仿宋" w:eastAsia="仿宋" w:hAnsi="仿宋" w:hint="eastAsia"/>
          <w:sz w:val="32"/>
          <w:szCs w:val="32"/>
        </w:rPr>
        <w:t>年，</w:t>
      </w:r>
      <w:r>
        <w:rPr>
          <w:rFonts w:ascii="仿宋" w:eastAsia="仿宋" w:hAnsi="仿宋"/>
          <w:sz w:val="32"/>
          <w:szCs w:val="32"/>
        </w:rPr>
        <w:t>1998</w:t>
      </w:r>
      <w:r>
        <w:rPr>
          <w:rFonts w:ascii="仿宋" w:eastAsia="仿宋" w:hAnsi="仿宋" w:hint="eastAsia"/>
          <w:sz w:val="32"/>
          <w:szCs w:val="32"/>
        </w:rPr>
        <w:t>年在昌吉州体育运动学校成立后与运动学校并存，</w:t>
      </w:r>
      <w:r>
        <w:rPr>
          <w:rFonts w:ascii="仿宋" w:eastAsia="仿宋" w:hAnsi="仿宋"/>
          <w:sz w:val="32"/>
          <w:szCs w:val="32"/>
        </w:rPr>
        <w:t>2002</w:t>
      </w:r>
      <w:r>
        <w:rPr>
          <w:rFonts w:ascii="仿宋" w:eastAsia="仿宋" w:hAnsi="仿宋" w:hint="eastAsia"/>
          <w:sz w:val="32"/>
          <w:szCs w:val="32"/>
        </w:rPr>
        <w:t>年随州体育运动学校并入昌吉学院，为建立州一级业余训练网，在州人民政府的关心下，</w:t>
      </w:r>
      <w:r>
        <w:rPr>
          <w:rFonts w:ascii="仿宋" w:eastAsia="仿宋" w:hAnsi="仿宋"/>
          <w:sz w:val="32"/>
          <w:szCs w:val="32"/>
        </w:rPr>
        <w:t>2002</w:t>
      </w:r>
      <w:r>
        <w:rPr>
          <w:rFonts w:ascii="仿宋" w:eastAsia="仿宋" w:hAnsi="仿宋" w:hint="eastAsia"/>
          <w:sz w:val="32"/>
          <w:szCs w:val="32"/>
        </w:rPr>
        <w:t>年重新恢复州重点业余体校职能和机构建制，</w:t>
      </w:r>
      <w:r>
        <w:rPr>
          <w:rFonts w:ascii="仿宋" w:eastAsia="仿宋" w:hAnsi="仿宋"/>
          <w:sz w:val="32"/>
          <w:szCs w:val="32"/>
        </w:rPr>
        <w:t>2003</w:t>
      </w:r>
      <w:r>
        <w:rPr>
          <w:rFonts w:ascii="仿宋" w:eastAsia="仿宋" w:hAnsi="仿宋" w:hint="eastAsia"/>
          <w:sz w:val="32"/>
          <w:szCs w:val="32"/>
        </w:rPr>
        <w:t>年</w:t>
      </w:r>
      <w:r>
        <w:rPr>
          <w:rFonts w:ascii="仿宋" w:eastAsia="仿宋" w:hAnsi="仿宋"/>
          <w:sz w:val="32"/>
          <w:szCs w:val="32"/>
        </w:rPr>
        <w:t>4</w:t>
      </w:r>
      <w:r>
        <w:rPr>
          <w:rFonts w:ascii="仿宋" w:eastAsia="仿宋" w:hAnsi="仿宋" w:hint="eastAsia"/>
          <w:sz w:val="32"/>
          <w:szCs w:val="32"/>
        </w:rPr>
        <w:t>月正式开始组建。其主要职能：一是为国家和自治区优秀运动队培养、输送具有良好思想品德和文化素质的竞技体育后备人才及具备体育专项运动技能的体育骨干；二是为昌吉州参加全国和自治区的青少年竞技体育比赛培养、储备优秀苗子，取得优异成绩；三是检查、指导设在各县、市训练网点的训练情况并对教练员进行业务培训，用科学管理的办法提高训练网点运动技术水平；四是做好体育在中小学的基础培训与知识宣传工作；五是协助主管局组织和完成指令性体育竞赛或活动。昌吉州体育馆与昌吉州重点业余体校同时组建，其主要职能：一是为业余训练和文化体育活动提供场地和服务；二是向群众和社会团体宣传强身健体知识并提供技术服务；三是为社会各界培训体育技术骨干提供智力支持和教学服务；四是以社会效益为重，充分开发和利用场馆资源创收，增加资金积累，为管好、用好、养好屯河体育馆提供各方面保障。</w:t>
      </w:r>
      <w:r>
        <w:rPr>
          <w:rFonts w:ascii="仿宋_GB2312" w:eastAsia="仿宋_GB2312" w:hAnsi="宋体" w:cs="宋体"/>
          <w:bCs/>
          <w:kern w:val="0"/>
          <w:sz w:val="32"/>
          <w:szCs w:val="32"/>
        </w:rPr>
        <w:t xml:space="preserve"> </w:t>
      </w:r>
    </w:p>
    <w:p w:rsidR="0070517D" w:rsidRDefault="0070517D" w:rsidP="00CF5E3E">
      <w:pPr>
        <w:widowControl/>
        <w:spacing w:line="540" w:lineRule="exact"/>
        <w:ind w:firstLineChars="200" w:firstLine="31680"/>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二、机构设置及人员情况</w:t>
      </w:r>
    </w:p>
    <w:p w:rsidR="0070517D" w:rsidRDefault="0070517D">
      <w:pPr>
        <w:widowControl/>
        <w:spacing w:line="54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 w:eastAsia="仿宋" w:hAnsi="仿宋" w:hint="eastAsia"/>
          <w:kern w:val="0"/>
          <w:sz w:val="32"/>
          <w:szCs w:val="32"/>
        </w:rPr>
        <w:t>昌吉州少年儿童业余体育学校（州体育馆）</w:t>
      </w:r>
      <w:r>
        <w:rPr>
          <w:rFonts w:ascii="仿宋_GB2312" w:eastAsia="仿宋_GB2312" w:hAnsi="黑体" w:cs="宋体" w:hint="eastAsia"/>
          <w:bCs/>
          <w:kern w:val="0"/>
          <w:sz w:val="32"/>
          <w:szCs w:val="32"/>
        </w:rPr>
        <w:t>无下属预算单位，下设</w:t>
      </w:r>
      <w:r>
        <w:rPr>
          <w:rFonts w:ascii="仿宋_GB2312" w:eastAsia="仿宋_GB2312" w:hAnsi="黑体" w:cs="宋体"/>
          <w:bCs/>
          <w:kern w:val="0"/>
          <w:sz w:val="32"/>
          <w:szCs w:val="32"/>
        </w:rPr>
        <w:t>2</w:t>
      </w:r>
      <w:r>
        <w:rPr>
          <w:rFonts w:ascii="仿宋_GB2312" w:eastAsia="仿宋_GB2312" w:hAnsi="黑体" w:cs="宋体" w:hint="eastAsia"/>
          <w:bCs/>
          <w:kern w:val="0"/>
          <w:sz w:val="32"/>
          <w:szCs w:val="32"/>
        </w:rPr>
        <w:t>个科室，分别是：</w:t>
      </w:r>
      <w:r>
        <w:rPr>
          <w:rFonts w:ascii="仿宋" w:eastAsia="仿宋" w:hAnsi="仿宋" w:cs="宋体" w:hint="eastAsia"/>
          <w:bCs/>
          <w:kern w:val="0"/>
          <w:sz w:val="32"/>
          <w:szCs w:val="32"/>
        </w:rPr>
        <w:t>综合办公室、竞赛与训练科</w:t>
      </w:r>
      <w:r>
        <w:rPr>
          <w:rFonts w:ascii="仿宋_GB2312" w:eastAsia="仿宋_GB2312" w:hAnsi="宋体" w:cs="宋体" w:hint="eastAsia"/>
          <w:kern w:val="0"/>
          <w:sz w:val="32"/>
          <w:szCs w:val="32"/>
        </w:rPr>
        <w:t>。</w:t>
      </w:r>
    </w:p>
    <w:p w:rsidR="0070517D" w:rsidRDefault="0070517D">
      <w:pPr>
        <w:widowControl/>
        <w:spacing w:line="540" w:lineRule="exact"/>
        <w:ind w:firstLine="640"/>
        <w:jc w:val="left"/>
        <w:rPr>
          <w:rFonts w:ascii="仿宋_GB2312" w:eastAsia="仿宋_GB2312" w:hAnsi="宋体" w:cs="宋体"/>
          <w:kern w:val="0"/>
          <w:sz w:val="32"/>
          <w:szCs w:val="32"/>
        </w:rPr>
      </w:pPr>
      <w:r>
        <w:rPr>
          <w:rFonts w:ascii="仿宋" w:eastAsia="仿宋" w:hAnsi="仿宋" w:hint="eastAsia"/>
          <w:kern w:val="0"/>
          <w:sz w:val="32"/>
          <w:szCs w:val="32"/>
        </w:rPr>
        <w:t>昌吉州少年儿童业余体育学校（州体育馆）</w:t>
      </w:r>
      <w:r>
        <w:rPr>
          <w:rFonts w:ascii="仿宋_GB2312" w:eastAsia="仿宋_GB2312" w:hAnsi="宋体" w:cs="宋体" w:hint="eastAsia"/>
          <w:kern w:val="0"/>
          <w:sz w:val="32"/>
          <w:szCs w:val="32"/>
        </w:rPr>
        <w:t>编制数</w:t>
      </w:r>
      <w:r>
        <w:rPr>
          <w:rFonts w:ascii="仿宋_GB2312" w:eastAsia="仿宋_GB2312" w:hAnsi="宋体" w:cs="宋体"/>
          <w:kern w:val="0"/>
          <w:sz w:val="32"/>
          <w:szCs w:val="32"/>
        </w:rPr>
        <w:t>11</w:t>
      </w:r>
      <w:r>
        <w:rPr>
          <w:rFonts w:ascii="仿宋_GB2312" w:eastAsia="仿宋_GB2312" w:hAnsi="宋体" w:cs="宋体" w:hint="eastAsia"/>
          <w:kern w:val="0"/>
          <w:sz w:val="32"/>
          <w:szCs w:val="32"/>
        </w:rPr>
        <w:t>个，实有人数</w:t>
      </w:r>
      <w:r>
        <w:rPr>
          <w:rFonts w:ascii="仿宋_GB2312" w:eastAsia="仿宋_GB2312" w:hAnsi="宋体" w:cs="宋体"/>
          <w:kern w:val="0"/>
          <w:sz w:val="32"/>
          <w:szCs w:val="32"/>
        </w:rPr>
        <w:t>9</w:t>
      </w:r>
      <w:r>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8</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退休</w:t>
      </w:r>
      <w:r>
        <w:rPr>
          <w:rFonts w:ascii="仿宋_GB2312" w:eastAsia="仿宋_GB2312" w:hAnsi="宋体" w:cs="宋体"/>
          <w:kern w:val="0"/>
          <w:sz w:val="32"/>
          <w:szCs w:val="32"/>
        </w:rPr>
        <w:t>1</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w:t>
      </w: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仿宋_GB2312" w:eastAsia="仿宋_GB2312" w:hAnsi="宋体" w:cs="宋体"/>
          <w:b/>
          <w:kern w:val="0"/>
          <w:sz w:val="32"/>
          <w:szCs w:val="32"/>
        </w:rPr>
      </w:pPr>
    </w:p>
    <w:p w:rsidR="0070517D" w:rsidRDefault="0070517D">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2022</w:t>
      </w:r>
      <w:r>
        <w:rPr>
          <w:rFonts w:ascii="黑体" w:eastAsia="黑体" w:hAnsi="黑体" w:hint="eastAsia"/>
          <w:kern w:val="0"/>
          <w:sz w:val="32"/>
          <w:szCs w:val="32"/>
        </w:rPr>
        <w:t>年单位预算公开表</w:t>
      </w:r>
    </w:p>
    <w:p w:rsidR="0070517D" w:rsidRDefault="0070517D">
      <w:pPr>
        <w:widowControl/>
        <w:spacing w:line="240" w:lineRule="exact"/>
        <w:jc w:val="left"/>
        <w:textAlignment w:val="bottom"/>
        <w:rPr>
          <w:rFonts w:ascii="宋体" w:cs="宋体"/>
          <w:color w:val="000000"/>
          <w:kern w:val="0"/>
          <w:sz w:val="20"/>
          <w:szCs w:val="20"/>
        </w:rPr>
      </w:pPr>
      <w:r>
        <w:rPr>
          <w:rFonts w:ascii="宋体" w:hAnsi="宋体" w:cs="宋体" w:hint="eastAsia"/>
          <w:color w:val="000000"/>
          <w:kern w:val="0"/>
          <w:sz w:val="20"/>
          <w:szCs w:val="20"/>
        </w:rPr>
        <w:t>表一</w:t>
      </w:r>
    </w:p>
    <w:p w:rsidR="0070517D" w:rsidRDefault="0070517D">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单位收支总体情况表</w:t>
      </w:r>
    </w:p>
    <w:p w:rsidR="0070517D" w:rsidRDefault="0070517D">
      <w:pPr>
        <w:widowControl/>
        <w:spacing w:line="280" w:lineRule="exact"/>
        <w:jc w:val="center"/>
        <w:outlineLvl w:val="1"/>
        <w:rPr>
          <w:rFonts w:ascii="仿宋_GB2312" w:eastAsia="仿宋_GB2312" w:hAnsi="宋体"/>
          <w:b/>
          <w:kern w:val="0"/>
          <w:sz w:val="32"/>
          <w:szCs w:val="32"/>
        </w:rPr>
      </w:pPr>
    </w:p>
    <w:p w:rsidR="0070517D" w:rsidRDefault="0070517D">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编制单位：昌吉州少年儿童业余体育学校（州体育馆）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00"/>
      </w:tblPr>
      <w:tblGrid>
        <w:gridCol w:w="2280"/>
        <w:gridCol w:w="1988"/>
        <w:gridCol w:w="2693"/>
        <w:gridCol w:w="1701"/>
      </w:tblGrid>
      <w:tr w:rsidR="0070517D">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70517D" w:rsidRDefault="0070517D">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vAlign w:val="bottom"/>
          </w:tcPr>
          <w:p w:rsidR="0070517D" w:rsidRDefault="0070517D">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366.22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366.22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财政专户（教育收费）</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366.22</w:t>
            </w: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single" w:sz="4" w:space="0" w:color="auto"/>
            </w:tcBorders>
            <w:vAlign w:val="bottom"/>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vAlign w:val="center"/>
          </w:tcPr>
          <w:p w:rsidR="0070517D" w:rsidRDefault="0070517D">
            <w:pPr>
              <w:widowControl/>
              <w:spacing w:line="280" w:lineRule="exact"/>
              <w:jc w:val="left"/>
              <w:textAlignment w:val="center"/>
              <w:rPr>
                <w:rFonts w:ascii="宋体" w:cs="宋体"/>
                <w:color w:val="000000"/>
                <w:sz w:val="18"/>
                <w:szCs w:val="18"/>
              </w:rPr>
            </w:pPr>
            <w:r>
              <w:rPr>
                <w:rFonts w:ascii="仿宋_GB2312" w:eastAsia="仿宋_GB2312" w:hAnsi="宋体" w:cs="宋体"/>
                <w:color w:val="000000"/>
                <w:kern w:val="0"/>
                <w:sz w:val="18"/>
                <w:szCs w:val="18"/>
              </w:rPr>
              <w:t xml:space="preserve">234 </w:t>
            </w:r>
            <w:r>
              <w:rPr>
                <w:rFonts w:ascii="仿宋_GB2312" w:eastAsia="仿宋_GB2312" w:hAnsi="宋体" w:cs="宋体" w:hint="eastAsia"/>
                <w:color w:val="000000"/>
                <w:kern w:val="0"/>
                <w:sz w:val="18"/>
                <w:szCs w:val="18"/>
              </w:rPr>
              <w:t>抗疫特别国债还本支出</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0517D">
        <w:trPr>
          <w:trHeight w:hRule="exact" w:val="312"/>
        </w:trPr>
        <w:tc>
          <w:tcPr>
            <w:tcW w:w="2280" w:type="dxa"/>
            <w:tcBorders>
              <w:top w:val="nil"/>
              <w:left w:val="single" w:sz="4" w:space="0" w:color="auto"/>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20"/>
                <w:szCs w:val="20"/>
              </w:rPr>
            </w:pPr>
          </w:p>
        </w:tc>
        <w:tc>
          <w:tcPr>
            <w:tcW w:w="198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vAlign w:val="center"/>
          </w:tcPr>
          <w:p w:rsidR="0070517D" w:rsidRDefault="0070517D">
            <w:pPr>
              <w:widowControl/>
              <w:spacing w:line="280" w:lineRule="exact"/>
              <w:jc w:val="left"/>
              <w:textAlignment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p>
        </w:tc>
      </w:tr>
      <w:tr w:rsidR="0070517D">
        <w:trPr>
          <w:trHeight w:val="365"/>
        </w:trPr>
        <w:tc>
          <w:tcPr>
            <w:tcW w:w="2280" w:type="dxa"/>
            <w:tcBorders>
              <w:top w:val="nil"/>
              <w:left w:val="single" w:sz="4" w:space="0" w:color="auto"/>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366.22</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70517D" w:rsidRDefault="0070517D">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366.22</w:t>
            </w:r>
            <w:r>
              <w:rPr>
                <w:rFonts w:ascii="仿宋_GB2312" w:eastAsia="仿宋_GB2312" w:hAnsi="宋体" w:cs="宋体" w:hint="eastAsia"/>
                <w:kern w:val="0"/>
                <w:sz w:val="18"/>
                <w:szCs w:val="18"/>
              </w:rPr>
              <w:t xml:space="preserve">　</w:t>
            </w:r>
          </w:p>
        </w:tc>
      </w:tr>
    </w:tbl>
    <w:p w:rsidR="0070517D" w:rsidRDefault="0070517D">
      <w:pPr>
        <w:widowControl/>
        <w:spacing w:line="280" w:lineRule="exact"/>
        <w:outlineLvl w:val="1"/>
        <w:rPr>
          <w:rFonts w:ascii="仿宋_GB2312" w:eastAsia="仿宋_GB2312" w:hAnsi="宋体"/>
          <w:b/>
          <w:kern w:val="0"/>
          <w:sz w:val="28"/>
          <w:szCs w:val="32"/>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表二</w:t>
      </w:r>
    </w:p>
    <w:p w:rsidR="0070517D" w:rsidRDefault="0070517D">
      <w:pPr>
        <w:widowControl/>
        <w:spacing w:line="440" w:lineRule="exact"/>
        <w:jc w:val="center"/>
        <w:outlineLvl w:val="1"/>
        <w:rPr>
          <w:rFonts w:ascii="仿宋_GB2312" w:eastAsia="仿宋_GB2312" w:hAnsi="宋体"/>
          <w:b/>
          <w:kern w:val="0"/>
          <w:sz w:val="32"/>
          <w:szCs w:val="32"/>
        </w:rPr>
      </w:pPr>
      <w:r>
        <w:rPr>
          <w:rFonts w:ascii="方正小标宋_GBK" w:eastAsia="方正小标宋_GBK" w:hAnsi="方正小标宋_GBK" w:cs="方正小标宋_GBK" w:hint="eastAsia"/>
          <w:bCs/>
          <w:kern w:val="0"/>
          <w:sz w:val="36"/>
          <w:szCs w:val="36"/>
        </w:rPr>
        <w:t>单位收入总体情况表</w:t>
      </w:r>
    </w:p>
    <w:p w:rsidR="0070517D" w:rsidRDefault="0070517D">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编制单位：昌吉州少年儿童业余体育学校（州体育馆）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000"/>
      </w:tblPr>
      <w:tblGrid>
        <w:gridCol w:w="680"/>
        <w:gridCol w:w="450"/>
        <w:gridCol w:w="450"/>
        <w:gridCol w:w="1633"/>
        <w:gridCol w:w="1201"/>
        <w:gridCol w:w="850"/>
        <w:gridCol w:w="709"/>
        <w:gridCol w:w="795"/>
        <w:gridCol w:w="921"/>
        <w:gridCol w:w="660"/>
        <w:gridCol w:w="708"/>
        <w:gridCol w:w="684"/>
      </w:tblGrid>
      <w:tr w:rsidR="0070517D">
        <w:trPr>
          <w:trHeight w:val="510"/>
        </w:trPr>
        <w:tc>
          <w:tcPr>
            <w:tcW w:w="1580" w:type="dxa"/>
            <w:gridSpan w:val="3"/>
            <w:tcBorders>
              <w:top w:val="single" w:sz="4" w:space="0" w:color="auto"/>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633"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1201"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70517D" w:rsidRDefault="0070517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r>
      <w:tr w:rsidR="0070517D">
        <w:trPr>
          <w:trHeight w:val="1870"/>
        </w:trPr>
        <w:tc>
          <w:tcPr>
            <w:tcW w:w="680" w:type="dxa"/>
            <w:tcBorders>
              <w:top w:val="nil"/>
              <w:left w:val="single" w:sz="4" w:space="0" w:color="auto"/>
              <w:bottom w:val="single" w:sz="4" w:space="0" w:color="auto"/>
              <w:right w:val="single" w:sz="4" w:space="0" w:color="auto"/>
            </w:tcBorders>
            <w:vAlign w:val="center"/>
          </w:tcPr>
          <w:p w:rsidR="0070517D" w:rsidRDefault="0070517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50" w:type="dxa"/>
            <w:tcBorders>
              <w:top w:val="nil"/>
              <w:left w:val="nil"/>
              <w:bottom w:val="single" w:sz="4" w:space="0" w:color="auto"/>
              <w:right w:val="single" w:sz="4" w:space="0" w:color="auto"/>
            </w:tcBorders>
            <w:vAlign w:val="center"/>
          </w:tcPr>
          <w:p w:rsidR="0070517D" w:rsidRDefault="0070517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50" w:type="dxa"/>
            <w:tcBorders>
              <w:top w:val="nil"/>
              <w:left w:val="nil"/>
              <w:bottom w:val="single" w:sz="4" w:space="0" w:color="auto"/>
              <w:right w:val="single" w:sz="4" w:space="0" w:color="auto"/>
            </w:tcBorders>
            <w:vAlign w:val="center"/>
          </w:tcPr>
          <w:p w:rsidR="0070517D" w:rsidRDefault="0070517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633"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1201"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70517D" w:rsidRDefault="0070517D">
            <w:pPr>
              <w:rPr>
                <w:rFonts w:ascii="仿宋_GB2312" w:eastAsia="仿宋_GB2312" w:hAnsi="宋体" w:cs="宋体"/>
                <w:color w:val="000000"/>
                <w:sz w:val="20"/>
                <w:szCs w:val="20"/>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207</w:t>
            </w: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文化旅游体育与传媒支出</w:t>
            </w:r>
          </w:p>
        </w:tc>
        <w:tc>
          <w:tcPr>
            <w:tcW w:w="1201" w:type="dxa"/>
            <w:tcBorders>
              <w:top w:val="nil"/>
              <w:left w:val="nil"/>
              <w:bottom w:val="single" w:sz="4" w:space="0" w:color="auto"/>
              <w:right w:val="single" w:sz="4" w:space="0" w:color="auto"/>
            </w:tcBorders>
            <w:shd w:val="clear" w:color="000000" w:fill="FFFFFF"/>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850" w:type="dxa"/>
            <w:tcBorders>
              <w:top w:val="nil"/>
              <w:left w:val="nil"/>
              <w:bottom w:val="single" w:sz="4" w:space="0" w:color="auto"/>
              <w:right w:val="single" w:sz="4" w:space="0" w:color="auto"/>
            </w:tcBorders>
            <w:shd w:val="clear" w:color="000000" w:fill="FFFFFF"/>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709"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shd w:val="clear" w:color="000000" w:fill="FFFFFF"/>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45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体育</w:t>
            </w:r>
          </w:p>
        </w:tc>
        <w:tc>
          <w:tcPr>
            <w:tcW w:w="1201"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8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45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5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1633"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hint="eastAsia"/>
                <w:bCs/>
                <w:color w:val="000000"/>
                <w:kern w:val="0"/>
                <w:sz w:val="18"/>
                <w:szCs w:val="18"/>
              </w:rPr>
              <w:t>群众体育</w:t>
            </w:r>
          </w:p>
        </w:tc>
        <w:tc>
          <w:tcPr>
            <w:tcW w:w="1201"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8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366.22</w:t>
            </w: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bCs/>
                <w:color w:val="000000"/>
                <w:kern w:val="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18"/>
                <w:szCs w:val="18"/>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5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12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85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65"/>
        </w:trPr>
        <w:tc>
          <w:tcPr>
            <w:tcW w:w="680" w:type="dxa"/>
            <w:tcBorders>
              <w:top w:val="nil"/>
              <w:left w:val="single" w:sz="4" w:space="0" w:color="auto"/>
              <w:bottom w:val="single" w:sz="4" w:space="0" w:color="auto"/>
              <w:right w:val="single" w:sz="4" w:space="0" w:color="auto"/>
            </w:tcBorders>
            <w:vAlign w:val="center"/>
          </w:tcPr>
          <w:p w:rsidR="0070517D" w:rsidRDefault="0070517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vAlign w:val="center"/>
          </w:tcPr>
          <w:p w:rsidR="0070517D" w:rsidRDefault="0070517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50" w:type="dxa"/>
            <w:tcBorders>
              <w:top w:val="nil"/>
              <w:left w:val="nil"/>
              <w:bottom w:val="single" w:sz="4" w:space="0" w:color="auto"/>
              <w:right w:val="single" w:sz="4" w:space="0" w:color="auto"/>
            </w:tcBorders>
            <w:vAlign w:val="center"/>
          </w:tcPr>
          <w:p w:rsidR="0070517D" w:rsidRDefault="0070517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633"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int="eastAsia"/>
                <w:b/>
                <w:bCs/>
                <w:color w:val="000000"/>
                <w:sz w:val="20"/>
                <w:szCs w:val="20"/>
              </w:rPr>
              <w:t>合</w:t>
            </w:r>
            <w:r>
              <w:rPr>
                <w:rFonts w:ascii="仿宋_GB2312" w:eastAsia="仿宋_GB2312"/>
                <w:b/>
                <w:bCs/>
                <w:color w:val="000000"/>
                <w:sz w:val="20"/>
                <w:szCs w:val="20"/>
              </w:rPr>
              <w:t xml:space="preserve">  </w:t>
            </w:r>
            <w:r>
              <w:rPr>
                <w:rFonts w:ascii="仿宋_GB2312" w:eastAsia="仿宋_GB2312" w:hint="eastAsia"/>
                <w:b/>
                <w:bCs/>
                <w:color w:val="000000"/>
                <w:sz w:val="20"/>
                <w:szCs w:val="20"/>
              </w:rPr>
              <w:t>计</w:t>
            </w:r>
            <w:r>
              <w:rPr>
                <w:rFonts w:ascii="仿宋_GB2312" w:eastAsia="仿宋_GB2312" w:hint="eastAsia"/>
                <w:color w:val="000000"/>
                <w:sz w:val="20"/>
                <w:szCs w:val="20"/>
              </w:rPr>
              <w:t xml:space="preserve">　</w:t>
            </w:r>
          </w:p>
        </w:tc>
        <w:tc>
          <w:tcPr>
            <w:tcW w:w="120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366.22</w:t>
            </w:r>
          </w:p>
        </w:tc>
        <w:tc>
          <w:tcPr>
            <w:tcW w:w="85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366.22</w:t>
            </w:r>
          </w:p>
        </w:tc>
        <w:tc>
          <w:tcPr>
            <w:tcW w:w="70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95"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92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6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70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68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bl>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表三</w:t>
      </w:r>
    </w:p>
    <w:p w:rsidR="0070517D" w:rsidRDefault="0070517D">
      <w:pPr>
        <w:widowControl/>
        <w:spacing w:line="360" w:lineRule="exact"/>
        <w:jc w:val="center"/>
        <w:outlineLvl w:val="1"/>
        <w:rPr>
          <w:rFonts w:ascii="方正小标宋_GBK" w:eastAsia="方正小标宋_GBK" w:hAnsi="方正小标宋_GBK" w:cs="方正小标宋_GBK"/>
          <w:bCs/>
          <w:kern w:val="0"/>
          <w:sz w:val="36"/>
          <w:szCs w:val="36"/>
        </w:rPr>
      </w:pPr>
      <w:r>
        <w:rPr>
          <w:rFonts w:ascii="方正小标宋_GBK" w:eastAsia="方正小标宋_GBK" w:hAnsi="方正小标宋_GBK" w:cs="方正小标宋_GBK" w:hint="eastAsia"/>
          <w:bCs/>
          <w:kern w:val="0"/>
          <w:sz w:val="36"/>
          <w:szCs w:val="36"/>
        </w:rPr>
        <w:t>单位支出总体情况表</w:t>
      </w:r>
    </w:p>
    <w:p w:rsidR="0070517D" w:rsidRDefault="0070517D">
      <w:pPr>
        <w:widowControl/>
        <w:spacing w:line="360" w:lineRule="exact"/>
        <w:jc w:val="center"/>
        <w:outlineLvl w:val="1"/>
        <w:rPr>
          <w:rFonts w:ascii="方正小标宋_GBK" w:eastAsia="方正小标宋_GBK" w:hAnsi="方正小标宋_GBK" w:cs="方正小标宋_GBK"/>
          <w:bCs/>
          <w:kern w:val="0"/>
          <w:sz w:val="36"/>
          <w:szCs w:val="36"/>
        </w:rPr>
      </w:pPr>
    </w:p>
    <w:p w:rsidR="0070517D" w:rsidRDefault="0070517D">
      <w:pPr>
        <w:widowControl/>
        <w:spacing w:line="280" w:lineRule="exact"/>
        <w:jc w:val="left"/>
        <w:outlineLvl w:val="1"/>
        <w:rPr>
          <w:rFonts w:ascii="仿宋_GB2312" w:eastAsia="仿宋_GB2312" w:hAnsi="宋体"/>
          <w:kern w:val="0"/>
          <w:sz w:val="24"/>
        </w:rPr>
      </w:pPr>
      <w:r>
        <w:rPr>
          <w:rFonts w:ascii="仿宋_GB2312" w:eastAsia="仿宋_GB2312" w:hAnsi="宋体" w:hint="eastAsia"/>
          <w:bCs/>
          <w:kern w:val="0"/>
          <w:szCs w:val="21"/>
        </w:rPr>
        <w:t>单位</w:t>
      </w:r>
      <w:r>
        <w:rPr>
          <w:rFonts w:ascii="仿宋_GB2312" w:eastAsia="仿宋_GB2312" w:hAnsi="宋体" w:hint="eastAsia"/>
          <w:kern w:val="0"/>
          <w:sz w:val="24"/>
        </w:rPr>
        <w:t>：昌吉州少年儿童业余体育学校（州体育馆）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00"/>
      </w:tblPr>
      <w:tblGrid>
        <w:gridCol w:w="516"/>
        <w:gridCol w:w="399"/>
        <w:gridCol w:w="400"/>
        <w:gridCol w:w="2566"/>
        <w:gridCol w:w="1830"/>
        <w:gridCol w:w="1831"/>
        <w:gridCol w:w="1878"/>
      </w:tblGrid>
      <w:tr w:rsidR="0070517D">
        <w:trPr>
          <w:trHeight w:val="345"/>
        </w:trPr>
        <w:tc>
          <w:tcPr>
            <w:tcW w:w="3881" w:type="dxa"/>
            <w:gridSpan w:val="4"/>
            <w:tcBorders>
              <w:top w:val="single" w:sz="4" w:space="0" w:color="auto"/>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项</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目</w:t>
            </w:r>
          </w:p>
        </w:tc>
        <w:tc>
          <w:tcPr>
            <w:tcW w:w="5539" w:type="dxa"/>
            <w:gridSpan w:val="3"/>
            <w:tcBorders>
              <w:top w:val="single" w:sz="4" w:space="0" w:color="auto"/>
              <w:left w:val="nil"/>
              <w:bottom w:val="single" w:sz="4" w:space="0" w:color="auto"/>
              <w:right w:val="single" w:sz="4" w:space="0" w:color="000000"/>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70517D">
        <w:trPr>
          <w:trHeight w:val="480"/>
        </w:trPr>
        <w:tc>
          <w:tcPr>
            <w:tcW w:w="1315" w:type="dxa"/>
            <w:gridSpan w:val="3"/>
            <w:tcBorders>
              <w:top w:val="single" w:sz="4" w:space="0" w:color="auto"/>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66"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30"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合</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计</w:t>
            </w:r>
          </w:p>
        </w:tc>
        <w:tc>
          <w:tcPr>
            <w:tcW w:w="1831"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878"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70517D">
        <w:trPr>
          <w:trHeight w:val="270"/>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566"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宋体" w:cs="宋体"/>
                <w:b/>
                <w:bCs/>
                <w:color w:val="000000"/>
                <w:kern w:val="0"/>
                <w:sz w:val="20"/>
                <w:szCs w:val="20"/>
              </w:rPr>
            </w:pPr>
          </w:p>
        </w:tc>
        <w:tc>
          <w:tcPr>
            <w:tcW w:w="1830"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宋体" w:cs="宋体"/>
                <w:b/>
                <w:bCs/>
                <w:color w:val="000000"/>
                <w:kern w:val="0"/>
                <w:sz w:val="20"/>
                <w:szCs w:val="20"/>
              </w:rPr>
            </w:pPr>
          </w:p>
        </w:tc>
        <w:tc>
          <w:tcPr>
            <w:tcW w:w="1831"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宋体" w:cs="宋体"/>
                <w:b/>
                <w:bCs/>
                <w:color w:val="000000"/>
                <w:kern w:val="0"/>
                <w:sz w:val="20"/>
                <w:szCs w:val="20"/>
              </w:rPr>
            </w:pPr>
          </w:p>
        </w:tc>
        <w:tc>
          <w:tcPr>
            <w:tcW w:w="1878"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宋体" w:cs="宋体"/>
                <w:b/>
                <w:bCs/>
                <w:color w:val="000000"/>
                <w:kern w:val="0"/>
                <w:sz w:val="20"/>
                <w:szCs w:val="20"/>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207</w:t>
            </w:r>
          </w:p>
        </w:tc>
        <w:tc>
          <w:tcPr>
            <w:tcW w:w="399"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0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2566"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文化旅游体育与传媒支出</w:t>
            </w:r>
          </w:p>
        </w:tc>
        <w:tc>
          <w:tcPr>
            <w:tcW w:w="183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366.22</w:t>
            </w:r>
          </w:p>
        </w:tc>
        <w:tc>
          <w:tcPr>
            <w:tcW w:w="183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121.22</w:t>
            </w: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r>
              <w:rPr>
                <w:rFonts w:ascii="仿宋_GB2312" w:eastAsia="仿宋_GB2312" w:hAnsi="宋体" w:cs="宋体"/>
                <w:color w:val="000000"/>
                <w:sz w:val="20"/>
                <w:szCs w:val="20"/>
              </w:rPr>
              <w:t>245</w:t>
            </w: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0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2566"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体育</w:t>
            </w:r>
          </w:p>
        </w:tc>
        <w:tc>
          <w:tcPr>
            <w:tcW w:w="183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366.22</w:t>
            </w:r>
          </w:p>
        </w:tc>
        <w:tc>
          <w:tcPr>
            <w:tcW w:w="183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121.22</w:t>
            </w:r>
          </w:p>
        </w:tc>
        <w:tc>
          <w:tcPr>
            <w:tcW w:w="1878"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hint="eastAsia"/>
                <w:bCs/>
                <w:color w:val="000000"/>
                <w:kern w:val="0"/>
                <w:sz w:val="18"/>
                <w:szCs w:val="18"/>
              </w:rPr>
              <w:t>群众体育</w:t>
            </w:r>
          </w:p>
        </w:tc>
        <w:tc>
          <w:tcPr>
            <w:tcW w:w="183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121.22</w:t>
            </w:r>
          </w:p>
        </w:tc>
        <w:tc>
          <w:tcPr>
            <w:tcW w:w="183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121.22</w:t>
            </w:r>
          </w:p>
        </w:tc>
        <w:tc>
          <w:tcPr>
            <w:tcW w:w="1878"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群众体育</w:t>
            </w:r>
          </w:p>
        </w:tc>
        <w:tc>
          <w:tcPr>
            <w:tcW w:w="183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245</w:t>
            </w:r>
          </w:p>
        </w:tc>
        <w:tc>
          <w:tcPr>
            <w:tcW w:w="183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16"/>
                <w:szCs w:val="16"/>
              </w:rPr>
            </w:pP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jc w:val="center"/>
            </w:pPr>
          </w:p>
        </w:tc>
        <w:tc>
          <w:tcPr>
            <w:tcW w:w="399" w:type="dxa"/>
            <w:tcBorders>
              <w:top w:val="nil"/>
              <w:left w:val="nil"/>
              <w:bottom w:val="single" w:sz="4" w:space="0" w:color="auto"/>
              <w:right w:val="single" w:sz="4" w:space="0" w:color="auto"/>
            </w:tcBorders>
            <w:vAlign w:val="center"/>
          </w:tcPr>
          <w:p w:rsidR="0070517D" w:rsidRDefault="0070517D">
            <w:pPr>
              <w:jc w:val="center"/>
            </w:pPr>
          </w:p>
        </w:tc>
        <w:tc>
          <w:tcPr>
            <w:tcW w:w="400" w:type="dxa"/>
            <w:tcBorders>
              <w:top w:val="nil"/>
              <w:left w:val="nil"/>
              <w:bottom w:val="single" w:sz="4" w:space="0" w:color="auto"/>
              <w:right w:val="single" w:sz="4" w:space="0" w:color="auto"/>
            </w:tcBorders>
            <w:vAlign w:val="center"/>
          </w:tcPr>
          <w:p w:rsidR="0070517D" w:rsidRDefault="0070517D">
            <w:pPr>
              <w:jc w:val="center"/>
            </w:pPr>
          </w:p>
        </w:tc>
        <w:tc>
          <w:tcPr>
            <w:tcW w:w="2566" w:type="dxa"/>
            <w:tcBorders>
              <w:top w:val="nil"/>
              <w:left w:val="nil"/>
              <w:bottom w:val="single" w:sz="4" w:space="0" w:color="auto"/>
              <w:right w:val="single" w:sz="4" w:space="0" w:color="auto"/>
            </w:tcBorders>
            <w:vAlign w:val="center"/>
          </w:tcPr>
          <w:p w:rsidR="0070517D" w:rsidRDefault="0070517D">
            <w:pPr>
              <w:jc w:val="center"/>
            </w:pPr>
          </w:p>
        </w:tc>
        <w:tc>
          <w:tcPr>
            <w:tcW w:w="183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3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b/>
                <w:bCs/>
                <w:color w:val="000000"/>
                <w:kern w:val="0"/>
                <w:sz w:val="22"/>
                <w:szCs w:val="22"/>
              </w:rPr>
            </w:pPr>
          </w:p>
        </w:tc>
      </w:tr>
      <w:tr w:rsidR="0070517D">
        <w:trPr>
          <w:trHeight w:val="405"/>
        </w:trPr>
        <w:tc>
          <w:tcPr>
            <w:tcW w:w="51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399"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宋体" w:cs="宋体"/>
                <w:color w:val="000000"/>
                <w:kern w:val="0"/>
                <w:sz w:val="24"/>
              </w:rPr>
            </w:pPr>
            <w:r>
              <w:rPr>
                <w:rFonts w:ascii="宋体" w:hAnsi="宋体" w:cs="宋体" w:hint="eastAsia"/>
                <w:color w:val="000000"/>
                <w:kern w:val="0"/>
                <w:sz w:val="24"/>
              </w:rPr>
              <w:t xml:space="preserve">　</w:t>
            </w:r>
          </w:p>
        </w:tc>
        <w:tc>
          <w:tcPr>
            <w:tcW w:w="2566"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2"/>
                <w:szCs w:val="22"/>
              </w:rPr>
            </w:pPr>
            <w:r>
              <w:rPr>
                <w:rFonts w:ascii="宋体" w:hAnsi="宋体" w:cs="宋体" w:hint="eastAsia"/>
                <w:b/>
                <w:bCs/>
                <w:color w:val="000000"/>
                <w:kern w:val="0"/>
                <w:sz w:val="22"/>
                <w:szCs w:val="22"/>
              </w:rPr>
              <w:t>合</w:t>
            </w:r>
            <w:r>
              <w:rPr>
                <w:rFonts w:ascii="宋体" w:hAnsi="宋体" w:cs="宋体"/>
                <w:b/>
                <w:bCs/>
                <w:color w:val="000000"/>
                <w:kern w:val="0"/>
                <w:sz w:val="22"/>
                <w:szCs w:val="22"/>
              </w:rPr>
              <w:t xml:space="preserve">  </w:t>
            </w:r>
            <w:r>
              <w:rPr>
                <w:rFonts w:ascii="宋体" w:hAnsi="宋体" w:cs="宋体" w:hint="eastAsia"/>
                <w:b/>
                <w:bCs/>
                <w:color w:val="000000"/>
                <w:kern w:val="0"/>
                <w:sz w:val="22"/>
                <w:szCs w:val="22"/>
              </w:rPr>
              <w:t>计</w:t>
            </w:r>
          </w:p>
        </w:tc>
        <w:tc>
          <w:tcPr>
            <w:tcW w:w="1830"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366.22</w:t>
            </w:r>
          </w:p>
        </w:tc>
        <w:tc>
          <w:tcPr>
            <w:tcW w:w="1831" w:type="dxa"/>
            <w:tcBorders>
              <w:top w:val="nil"/>
              <w:left w:val="nil"/>
              <w:bottom w:val="single" w:sz="4" w:space="0" w:color="auto"/>
              <w:right w:val="single" w:sz="4" w:space="0" w:color="auto"/>
            </w:tcBorders>
            <w:vAlign w:val="center"/>
          </w:tcPr>
          <w:p w:rsidR="0070517D" w:rsidRDefault="0070517D">
            <w:pPr>
              <w:jc w:val="center"/>
              <w:rPr>
                <w:rFonts w:ascii="宋体" w:cs="宋体"/>
                <w:b/>
                <w:bCs/>
                <w:color w:val="000000"/>
                <w:kern w:val="0"/>
                <w:sz w:val="22"/>
                <w:szCs w:val="22"/>
              </w:rPr>
            </w:pPr>
            <w:r>
              <w:rPr>
                <w:rFonts w:ascii="仿宋_GB2312" w:eastAsia="仿宋_GB2312" w:hAnsi="宋体" w:cs="宋体"/>
                <w:color w:val="000000"/>
                <w:sz w:val="20"/>
                <w:szCs w:val="20"/>
              </w:rPr>
              <w:t>121.22</w:t>
            </w:r>
          </w:p>
        </w:tc>
        <w:tc>
          <w:tcPr>
            <w:tcW w:w="1878"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b/>
                <w:bCs/>
                <w:color w:val="000000"/>
                <w:kern w:val="0"/>
                <w:sz w:val="22"/>
                <w:szCs w:val="22"/>
              </w:rPr>
            </w:pPr>
            <w:r>
              <w:rPr>
                <w:rFonts w:ascii="仿宋_GB2312" w:eastAsia="仿宋_GB2312" w:hAnsi="宋体" w:cs="宋体"/>
                <w:color w:val="000000"/>
                <w:sz w:val="20"/>
                <w:szCs w:val="20"/>
              </w:rPr>
              <w:t>245</w:t>
            </w:r>
          </w:p>
        </w:tc>
      </w:tr>
    </w:tbl>
    <w:p w:rsidR="0070517D" w:rsidRDefault="0070517D">
      <w:pPr>
        <w:widowControl/>
        <w:outlineLvl w:val="1"/>
        <w:rPr>
          <w:rFonts w:ascii="仿宋_GB2312" w:eastAsia="仿宋_GB2312" w:hAnsi="宋体"/>
          <w:b/>
          <w:kern w:val="0"/>
          <w:sz w:val="28"/>
          <w:szCs w:val="32"/>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表四</w:t>
      </w:r>
    </w:p>
    <w:p w:rsidR="0070517D" w:rsidRDefault="0070517D" w:rsidP="00DF3BAB">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70517D" w:rsidRDefault="0070517D" w:rsidP="00DF3BAB">
      <w:pPr>
        <w:widowControl/>
        <w:spacing w:beforeLines="50" w:line="280" w:lineRule="exact"/>
        <w:outlineLvl w:val="1"/>
        <w:rPr>
          <w:rFonts w:ascii="仿宋_GB2312" w:eastAsia="仿宋_GB2312" w:hAnsi="宋体"/>
          <w:kern w:val="0"/>
          <w:szCs w:val="21"/>
        </w:rPr>
      </w:pPr>
      <w:r>
        <w:rPr>
          <w:rFonts w:ascii="仿宋_GB2312" w:eastAsia="仿宋_GB2312" w:hAnsi="宋体" w:hint="eastAsia"/>
          <w:kern w:val="0"/>
          <w:szCs w:val="21"/>
        </w:rPr>
        <w:t>编制单位：</w:t>
      </w:r>
      <w:r>
        <w:rPr>
          <w:rFonts w:ascii="仿宋_GB2312" w:eastAsia="仿宋_GB2312" w:hAnsi="宋体" w:hint="eastAsia"/>
          <w:kern w:val="0"/>
          <w:sz w:val="24"/>
        </w:rPr>
        <w:t>昌吉州少年儿童业余体育学校（州体育馆）</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9449" w:type="dxa"/>
        <w:tblInd w:w="-240" w:type="dxa"/>
        <w:tblLayout w:type="fixed"/>
        <w:tblLook w:val="0000"/>
      </w:tblPr>
      <w:tblGrid>
        <w:gridCol w:w="1936"/>
        <w:gridCol w:w="914"/>
        <w:gridCol w:w="2580"/>
        <w:gridCol w:w="900"/>
        <w:gridCol w:w="851"/>
        <w:gridCol w:w="1134"/>
        <w:gridCol w:w="1134"/>
      </w:tblGrid>
      <w:tr w:rsidR="0070517D">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70517D" w:rsidRDefault="0070517D">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5"/>
            <w:tcBorders>
              <w:top w:val="single" w:sz="4" w:space="0" w:color="auto"/>
              <w:left w:val="nil"/>
              <w:bottom w:val="single" w:sz="4" w:space="0" w:color="auto"/>
              <w:right w:val="single" w:sz="4" w:space="0" w:color="000000"/>
            </w:tcBorders>
            <w:vAlign w:val="center"/>
          </w:tcPr>
          <w:p w:rsidR="0070517D" w:rsidRDefault="0070517D">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70517D">
        <w:trPr>
          <w:trHeight w:val="480"/>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914" w:type="dxa"/>
            <w:tcBorders>
              <w:top w:val="nil"/>
              <w:left w:val="nil"/>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2580" w:type="dxa"/>
            <w:tcBorders>
              <w:top w:val="nil"/>
              <w:left w:val="nil"/>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计</w:t>
            </w:r>
          </w:p>
        </w:tc>
        <w:tc>
          <w:tcPr>
            <w:tcW w:w="851" w:type="dxa"/>
            <w:tcBorders>
              <w:top w:val="nil"/>
              <w:left w:val="nil"/>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134" w:type="dxa"/>
            <w:tcBorders>
              <w:top w:val="nil"/>
              <w:left w:val="nil"/>
              <w:bottom w:val="single" w:sz="4" w:space="0" w:color="auto"/>
              <w:right w:val="single" w:sz="4" w:space="0" w:color="auto"/>
            </w:tcBorders>
            <w:vAlign w:val="center"/>
          </w:tcPr>
          <w:p w:rsidR="0070517D" w:rsidRDefault="0070517D">
            <w:pPr>
              <w:widowControl/>
              <w:spacing w:line="2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70517D" w:rsidRDefault="0070517D">
            <w:pPr>
              <w:spacing w:line="200" w:lineRule="exact"/>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91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91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91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国有资本经营预算</w:t>
            </w:r>
          </w:p>
        </w:tc>
        <w:tc>
          <w:tcPr>
            <w:tcW w:w="91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资源勘探信息等支出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234 </w:t>
            </w:r>
            <w:r>
              <w:rPr>
                <w:rFonts w:ascii="仿宋_GB2312" w:eastAsia="仿宋_GB2312" w:hAnsi="宋体" w:cs="宋体" w:hint="eastAsia"/>
                <w:kern w:val="0"/>
                <w:sz w:val="18"/>
                <w:szCs w:val="18"/>
              </w:rPr>
              <w:t>抗疫特别国债还本支出</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bottom"/>
          </w:tcPr>
          <w:p w:rsidR="0070517D" w:rsidRDefault="0070517D">
            <w:pPr>
              <w:widowControl/>
              <w:spacing w:line="280" w:lineRule="exact"/>
              <w:jc w:val="righ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tc>
        <w:tc>
          <w:tcPr>
            <w:tcW w:w="914" w:type="dxa"/>
            <w:tcBorders>
              <w:top w:val="nil"/>
              <w:left w:val="nil"/>
              <w:bottom w:val="single" w:sz="4" w:space="0" w:color="auto"/>
              <w:right w:val="single" w:sz="4" w:space="0" w:color="auto"/>
            </w:tcBorders>
            <w:vAlign w:val="center"/>
          </w:tcPr>
          <w:p w:rsidR="0070517D" w:rsidRDefault="0070517D">
            <w:pPr>
              <w:jc w:val="right"/>
            </w:pPr>
          </w:p>
        </w:tc>
        <w:tc>
          <w:tcPr>
            <w:tcW w:w="2580" w:type="dxa"/>
            <w:tcBorders>
              <w:top w:val="nil"/>
              <w:left w:val="nil"/>
              <w:bottom w:val="single" w:sz="4" w:space="0" w:color="auto"/>
              <w:right w:val="single" w:sz="4" w:space="0" w:color="auto"/>
            </w:tcBorders>
            <w:vAlign w:val="center"/>
          </w:tcPr>
          <w:p w:rsidR="0070517D" w:rsidRDefault="0070517D"/>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tc>
        <w:tc>
          <w:tcPr>
            <w:tcW w:w="914" w:type="dxa"/>
            <w:tcBorders>
              <w:top w:val="nil"/>
              <w:left w:val="nil"/>
              <w:bottom w:val="single" w:sz="4" w:space="0" w:color="auto"/>
              <w:right w:val="single" w:sz="4" w:space="0" w:color="auto"/>
            </w:tcBorders>
            <w:vAlign w:val="center"/>
          </w:tcPr>
          <w:p w:rsidR="0070517D" w:rsidRDefault="0070517D">
            <w:pPr>
              <w:jc w:val="right"/>
            </w:pPr>
          </w:p>
        </w:tc>
        <w:tc>
          <w:tcPr>
            <w:tcW w:w="2580" w:type="dxa"/>
            <w:tcBorders>
              <w:top w:val="nil"/>
              <w:left w:val="nil"/>
              <w:bottom w:val="single" w:sz="4" w:space="0" w:color="auto"/>
              <w:right w:val="single" w:sz="4" w:space="0" w:color="auto"/>
            </w:tcBorders>
            <w:vAlign w:val="center"/>
          </w:tcPr>
          <w:p w:rsidR="0070517D" w:rsidRDefault="0070517D"/>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r w:rsidR="0070517D">
        <w:trPr>
          <w:trHeight w:hRule="exact" w:val="312"/>
        </w:trPr>
        <w:tc>
          <w:tcPr>
            <w:tcW w:w="1936"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91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color w:val="000000"/>
                <w:kern w:val="0"/>
                <w:sz w:val="22"/>
                <w:szCs w:val="22"/>
              </w:rPr>
            </w:pPr>
            <w:r>
              <w:rPr>
                <w:rFonts w:ascii="宋体" w:hAnsi="宋体" w:cs="宋体"/>
                <w:kern w:val="0"/>
                <w:sz w:val="18"/>
                <w:szCs w:val="18"/>
              </w:rPr>
              <w:t>366.22</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70517D" w:rsidRDefault="0070517D">
            <w:pPr>
              <w:widowControl/>
              <w:spacing w:line="28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900"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85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r>
              <w:rPr>
                <w:rFonts w:ascii="宋体" w:hAnsi="宋体" w:cs="宋体"/>
                <w:kern w:val="0"/>
                <w:sz w:val="18"/>
                <w:szCs w:val="18"/>
              </w:rPr>
              <w:t>366.22</w:t>
            </w: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c>
          <w:tcPr>
            <w:tcW w:w="1134"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宋体" w:cs="宋体"/>
                <w:kern w:val="0"/>
                <w:sz w:val="18"/>
                <w:szCs w:val="18"/>
              </w:rPr>
            </w:pPr>
          </w:p>
        </w:tc>
      </w:tr>
    </w:tbl>
    <w:p w:rsidR="0070517D" w:rsidRDefault="0070517D">
      <w:pPr>
        <w:widowControl/>
        <w:spacing w:line="320" w:lineRule="exact"/>
        <w:outlineLvl w:val="1"/>
        <w:rPr>
          <w:rFonts w:ascii="宋体" w:cs="宋体"/>
          <w:color w:val="000000"/>
          <w:kern w:val="0"/>
          <w:sz w:val="20"/>
          <w:szCs w:val="20"/>
        </w:rPr>
      </w:pPr>
      <w:r>
        <w:rPr>
          <w:rFonts w:ascii="宋体" w:hAnsi="宋体" w:cs="宋体" w:hint="eastAsia"/>
          <w:color w:val="000000"/>
          <w:kern w:val="0"/>
          <w:sz w:val="20"/>
          <w:szCs w:val="20"/>
        </w:rPr>
        <w:t>表五</w:t>
      </w:r>
    </w:p>
    <w:p w:rsidR="0070517D" w:rsidRDefault="0070517D">
      <w:pPr>
        <w:widowControl/>
        <w:spacing w:line="320" w:lineRule="exact"/>
        <w:jc w:val="center"/>
        <w:outlineLvl w:val="1"/>
        <w:rPr>
          <w:rFonts w:ascii="宋体" w:cs="宋体"/>
          <w:color w:val="000000"/>
          <w:kern w:val="0"/>
          <w:sz w:val="20"/>
          <w:szCs w:val="20"/>
        </w:rPr>
      </w:pPr>
      <w:r>
        <w:rPr>
          <w:rFonts w:ascii="方正小标宋_GBK" w:eastAsia="方正小标宋_GBK" w:hAnsi="方正小标宋_GBK" w:cs="方正小标宋_GBK" w:hint="eastAsia"/>
          <w:color w:val="000000"/>
          <w:kern w:val="0"/>
          <w:sz w:val="32"/>
          <w:szCs w:val="32"/>
        </w:rPr>
        <w:t>一般公共预算支出情况表</w:t>
      </w:r>
    </w:p>
    <w:p w:rsidR="0070517D" w:rsidRDefault="0070517D" w:rsidP="00DF3BAB">
      <w:pPr>
        <w:widowControl/>
        <w:spacing w:beforeLines="50" w:line="280" w:lineRule="exact"/>
        <w:outlineLvl w:val="1"/>
        <w:rPr>
          <w:rFonts w:ascii="宋体" w:cs="宋体"/>
          <w:color w:val="000000"/>
          <w:kern w:val="0"/>
          <w:sz w:val="20"/>
          <w:szCs w:val="20"/>
        </w:rPr>
      </w:pPr>
      <w:r>
        <w:rPr>
          <w:rFonts w:ascii="仿宋_GB2312" w:eastAsia="仿宋_GB2312" w:hAnsi="宋体" w:hint="eastAsia"/>
          <w:kern w:val="0"/>
          <w:szCs w:val="21"/>
        </w:rPr>
        <w:t>编制单位：</w:t>
      </w:r>
      <w:r>
        <w:rPr>
          <w:rFonts w:ascii="仿宋_GB2312" w:eastAsia="仿宋_GB2312" w:hAnsi="宋体" w:hint="eastAsia"/>
          <w:kern w:val="0"/>
          <w:sz w:val="24"/>
        </w:rPr>
        <w:t>昌吉州少年儿童业余体育学校（州体育馆）</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9214" w:type="dxa"/>
        <w:tblInd w:w="-34" w:type="dxa"/>
        <w:tblLayout w:type="fixed"/>
        <w:tblLook w:val="0000"/>
      </w:tblPr>
      <w:tblGrid>
        <w:gridCol w:w="568"/>
        <w:gridCol w:w="492"/>
        <w:gridCol w:w="417"/>
        <w:gridCol w:w="2510"/>
        <w:gridCol w:w="1684"/>
        <w:gridCol w:w="1842"/>
        <w:gridCol w:w="1701"/>
      </w:tblGrid>
      <w:tr w:rsidR="0070517D">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3"/>
            <w:tcBorders>
              <w:top w:val="single" w:sz="4" w:space="0" w:color="auto"/>
              <w:left w:val="nil"/>
              <w:bottom w:val="single" w:sz="4" w:space="0" w:color="auto"/>
              <w:right w:val="single" w:sz="4" w:space="0" w:color="000000"/>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70517D">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70517D" w:rsidRDefault="0070517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70517D">
        <w:trPr>
          <w:trHeight w:val="30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207</w:t>
            </w:r>
          </w:p>
        </w:tc>
        <w:tc>
          <w:tcPr>
            <w:tcW w:w="492"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251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文化旅游体育与传媒支出</w:t>
            </w:r>
          </w:p>
        </w:tc>
        <w:tc>
          <w:tcPr>
            <w:tcW w:w="1684"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366.22</w:t>
            </w:r>
          </w:p>
        </w:tc>
        <w:tc>
          <w:tcPr>
            <w:tcW w:w="1842"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121.22</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0"/>
                <w:szCs w:val="20"/>
              </w:rPr>
            </w:pPr>
            <w:r>
              <w:rPr>
                <w:rFonts w:ascii="仿宋_GB2312" w:eastAsia="仿宋_GB2312" w:hAnsi="宋体" w:cs="宋体"/>
                <w:color w:val="000000"/>
                <w:sz w:val="20"/>
                <w:szCs w:val="20"/>
              </w:rPr>
              <w:t>245</w:t>
            </w: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492"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17"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p>
        </w:tc>
        <w:tc>
          <w:tcPr>
            <w:tcW w:w="2510" w:type="dxa"/>
            <w:tcBorders>
              <w:top w:val="nil"/>
              <w:left w:val="nil"/>
              <w:bottom w:val="single" w:sz="4" w:space="0" w:color="auto"/>
              <w:right w:val="single" w:sz="4" w:space="0" w:color="auto"/>
            </w:tcBorders>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体育</w:t>
            </w:r>
          </w:p>
        </w:tc>
        <w:tc>
          <w:tcPr>
            <w:tcW w:w="1684"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366.22</w:t>
            </w:r>
          </w:p>
        </w:tc>
        <w:tc>
          <w:tcPr>
            <w:tcW w:w="1842"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121.22</w:t>
            </w:r>
          </w:p>
        </w:tc>
        <w:tc>
          <w:tcPr>
            <w:tcW w:w="1701"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245</w:t>
            </w: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492"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1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251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hint="eastAsia"/>
                <w:bCs/>
                <w:color w:val="000000"/>
                <w:kern w:val="0"/>
                <w:sz w:val="18"/>
                <w:szCs w:val="18"/>
              </w:rPr>
              <w:t>群众体育</w:t>
            </w:r>
          </w:p>
        </w:tc>
        <w:tc>
          <w:tcPr>
            <w:tcW w:w="1684"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121.22</w:t>
            </w:r>
          </w:p>
        </w:tc>
        <w:tc>
          <w:tcPr>
            <w:tcW w:w="1842"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121.22</w:t>
            </w:r>
          </w:p>
        </w:tc>
        <w:tc>
          <w:tcPr>
            <w:tcW w:w="1701"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492"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41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2510"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群众体育</w:t>
            </w:r>
          </w:p>
        </w:tc>
        <w:tc>
          <w:tcPr>
            <w:tcW w:w="1684"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245</w:t>
            </w:r>
          </w:p>
        </w:tc>
        <w:tc>
          <w:tcPr>
            <w:tcW w:w="1842"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245</w:t>
            </w: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Cs/>
                <w:color w:val="000000"/>
                <w:kern w:val="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Cs/>
                <w:color w:val="000000"/>
                <w:kern w:val="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64"/>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Cs/>
                <w:color w:val="000000"/>
                <w:kern w:val="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Cs/>
                <w:color w:val="000000"/>
                <w:kern w:val="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Cs/>
                <w:color w:val="000000"/>
                <w:kern w:val="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sz w:val="18"/>
                <w:szCs w:val="18"/>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684"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84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0"/>
                <w:szCs w:val="20"/>
              </w:rPr>
            </w:pPr>
          </w:p>
        </w:tc>
      </w:tr>
      <w:tr w:rsidR="0070517D">
        <w:trPr>
          <w:trHeight w:val="450"/>
        </w:trPr>
        <w:tc>
          <w:tcPr>
            <w:tcW w:w="568"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92"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hint="eastAsia"/>
                <w:b/>
                <w:bCs/>
                <w:color w:val="000000"/>
                <w:kern w:val="0"/>
                <w:sz w:val="20"/>
                <w:szCs w:val="20"/>
              </w:rPr>
              <w:t>合</w:t>
            </w:r>
            <w:r>
              <w:rPr>
                <w:rFonts w:ascii="宋体" w:hAnsi="宋体" w:cs="宋体"/>
                <w:b/>
                <w:bCs/>
                <w:color w:val="000000"/>
                <w:kern w:val="0"/>
                <w:sz w:val="20"/>
                <w:szCs w:val="20"/>
              </w:rPr>
              <w:t xml:space="preserve">  </w:t>
            </w:r>
            <w:r>
              <w:rPr>
                <w:rFonts w:ascii="宋体" w:hAnsi="宋体" w:cs="宋体" w:hint="eastAsia"/>
                <w:b/>
                <w:bCs/>
                <w:color w:val="000000"/>
                <w:kern w:val="0"/>
                <w:sz w:val="20"/>
                <w:szCs w:val="20"/>
              </w:rPr>
              <w:t>计</w:t>
            </w:r>
          </w:p>
        </w:tc>
        <w:tc>
          <w:tcPr>
            <w:tcW w:w="1684"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366.22</w:t>
            </w:r>
          </w:p>
        </w:tc>
        <w:tc>
          <w:tcPr>
            <w:tcW w:w="1842" w:type="dxa"/>
            <w:tcBorders>
              <w:top w:val="nil"/>
              <w:left w:val="nil"/>
              <w:bottom w:val="single" w:sz="4" w:space="0" w:color="auto"/>
              <w:right w:val="single" w:sz="4" w:space="0" w:color="auto"/>
            </w:tcBorders>
            <w:vAlign w:val="center"/>
          </w:tcPr>
          <w:p w:rsidR="0070517D" w:rsidRDefault="0070517D">
            <w:pPr>
              <w:jc w:val="center"/>
              <w:rPr>
                <w:rFonts w:ascii="宋体" w:cs="宋体"/>
                <w:color w:val="000000"/>
                <w:kern w:val="0"/>
                <w:sz w:val="20"/>
                <w:szCs w:val="20"/>
              </w:rPr>
            </w:pPr>
            <w:r>
              <w:rPr>
                <w:rFonts w:ascii="仿宋_GB2312" w:eastAsia="仿宋_GB2312" w:hAnsi="宋体" w:cs="宋体"/>
                <w:color w:val="000000"/>
                <w:sz w:val="20"/>
                <w:szCs w:val="20"/>
              </w:rPr>
              <w:t>121.22</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0"/>
                <w:szCs w:val="20"/>
              </w:rPr>
            </w:pPr>
            <w:r>
              <w:rPr>
                <w:rFonts w:ascii="仿宋_GB2312" w:eastAsia="仿宋_GB2312" w:hAnsi="宋体" w:cs="宋体"/>
                <w:color w:val="000000"/>
                <w:sz w:val="20"/>
                <w:szCs w:val="20"/>
              </w:rPr>
              <w:t>245</w:t>
            </w:r>
          </w:p>
        </w:tc>
      </w:tr>
    </w:tbl>
    <w:p w:rsidR="0070517D" w:rsidRDefault="0070517D">
      <w:pPr>
        <w:widowControl/>
        <w:outlineLvl w:val="1"/>
        <w:rPr>
          <w:rFonts w:ascii="仿宋_GB2312" w:eastAsia="仿宋_GB2312" w:hAnsi="宋体"/>
          <w:b/>
          <w:kern w:val="0"/>
          <w:sz w:val="28"/>
          <w:szCs w:val="32"/>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表六</w:t>
      </w:r>
    </w:p>
    <w:p w:rsidR="0070517D" w:rsidRDefault="0070517D">
      <w:pPr>
        <w:widowControl/>
        <w:jc w:val="center"/>
        <w:textAlignment w:val="bottom"/>
        <w:rPr>
          <w:rFonts w:ascii="宋体" w:cs="宋体"/>
          <w:color w:val="000000"/>
          <w:kern w:val="0"/>
          <w:sz w:val="20"/>
          <w:szCs w:val="20"/>
        </w:rPr>
      </w:pPr>
      <w:r>
        <w:rPr>
          <w:rFonts w:ascii="方正小标宋_GBK" w:eastAsia="方正小标宋_GBK" w:hAnsi="方正小标宋_GBK" w:cs="方正小标宋_GBK" w:hint="eastAsia"/>
          <w:color w:val="000000"/>
          <w:kern w:val="0"/>
          <w:sz w:val="32"/>
          <w:szCs w:val="32"/>
        </w:rPr>
        <w:t>一般公共预算基本支出情况表</w:t>
      </w:r>
    </w:p>
    <w:p w:rsidR="0070517D" w:rsidRDefault="0070517D">
      <w:pPr>
        <w:widowControl/>
        <w:jc w:val="left"/>
        <w:textAlignment w:val="bottom"/>
        <w:rPr>
          <w:rFonts w:ascii="宋体" w:cs="宋体"/>
          <w:color w:val="000000"/>
          <w:kern w:val="0"/>
          <w:sz w:val="20"/>
          <w:szCs w:val="20"/>
        </w:rPr>
      </w:pPr>
      <w:r>
        <w:rPr>
          <w:rFonts w:ascii="仿宋_GB2312" w:eastAsia="仿宋_GB2312" w:hAnsi="宋体" w:hint="eastAsia"/>
          <w:kern w:val="0"/>
          <w:szCs w:val="21"/>
        </w:rPr>
        <w:t>编制单位：</w:t>
      </w:r>
      <w:r>
        <w:rPr>
          <w:rFonts w:ascii="仿宋_GB2312" w:eastAsia="仿宋_GB2312" w:hAnsi="宋体" w:hint="eastAsia"/>
          <w:kern w:val="0"/>
          <w:sz w:val="24"/>
        </w:rPr>
        <w:t>昌吉州少年儿童业余体育学校（州体育馆）</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9360" w:type="dxa"/>
        <w:tblInd w:w="-148" w:type="dxa"/>
        <w:tblLayout w:type="fixed"/>
        <w:tblLook w:val="0000"/>
      </w:tblPr>
      <w:tblGrid>
        <w:gridCol w:w="757"/>
        <w:gridCol w:w="578"/>
        <w:gridCol w:w="2903"/>
        <w:gridCol w:w="1704"/>
        <w:gridCol w:w="1704"/>
        <w:gridCol w:w="1714"/>
      </w:tblGrid>
      <w:tr w:rsidR="0070517D">
        <w:trPr>
          <w:trHeight w:val="319"/>
        </w:trPr>
        <w:tc>
          <w:tcPr>
            <w:tcW w:w="4238" w:type="dxa"/>
            <w:gridSpan w:val="3"/>
            <w:tcBorders>
              <w:top w:val="single" w:sz="4" w:space="0" w:color="auto"/>
              <w:left w:val="single" w:sz="4" w:space="0" w:color="auto"/>
              <w:bottom w:val="single" w:sz="4" w:space="0" w:color="auto"/>
              <w:right w:val="single" w:sz="4" w:space="0" w:color="000000"/>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22" w:type="dxa"/>
            <w:gridSpan w:val="3"/>
            <w:tcBorders>
              <w:top w:val="single" w:sz="4" w:space="0" w:color="auto"/>
              <w:left w:val="nil"/>
              <w:bottom w:val="single" w:sz="4" w:space="0" w:color="auto"/>
              <w:right w:val="single" w:sz="4" w:space="0" w:color="000000"/>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70517D">
        <w:trPr>
          <w:trHeight w:val="628"/>
        </w:trPr>
        <w:tc>
          <w:tcPr>
            <w:tcW w:w="1335" w:type="dxa"/>
            <w:gridSpan w:val="2"/>
            <w:tcBorders>
              <w:top w:val="single" w:sz="4" w:space="0" w:color="auto"/>
              <w:left w:val="single" w:sz="4" w:space="0" w:color="auto"/>
              <w:bottom w:val="single" w:sz="4" w:space="0" w:color="auto"/>
              <w:right w:val="nil"/>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903"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4"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b/>
                <w:bCs/>
                <w:color w:val="000000"/>
                <w:kern w:val="0"/>
                <w:szCs w:val="21"/>
              </w:rPr>
              <w:t xml:space="preserve">  </w:t>
            </w:r>
            <w:r>
              <w:rPr>
                <w:rFonts w:ascii="仿宋_GB2312" w:eastAsia="仿宋_GB2312" w:hAnsi="宋体" w:cs="宋体" w:hint="eastAsia"/>
                <w:b/>
                <w:bCs/>
                <w:color w:val="000000"/>
                <w:kern w:val="0"/>
                <w:szCs w:val="21"/>
              </w:rPr>
              <w:t>计</w:t>
            </w:r>
          </w:p>
        </w:tc>
        <w:tc>
          <w:tcPr>
            <w:tcW w:w="1704"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14" w:type="dxa"/>
            <w:vMerge w:val="restart"/>
            <w:tcBorders>
              <w:top w:val="nil"/>
              <w:left w:val="single" w:sz="4" w:space="0" w:color="auto"/>
              <w:bottom w:val="single" w:sz="4" w:space="0" w:color="000000"/>
              <w:right w:val="single" w:sz="4" w:space="0" w:color="auto"/>
            </w:tcBorders>
            <w:vAlign w:val="center"/>
          </w:tcPr>
          <w:p w:rsidR="0070517D" w:rsidRDefault="0070517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8" w:type="dxa"/>
            <w:tcBorders>
              <w:top w:val="nil"/>
              <w:left w:val="nil"/>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903"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仿宋_GB2312" w:eastAsia="仿宋_GB2312" w:hAnsi="宋体" w:cs="宋体"/>
                <w:b/>
                <w:bCs/>
                <w:color w:val="000000"/>
                <w:kern w:val="0"/>
                <w:sz w:val="20"/>
                <w:szCs w:val="20"/>
              </w:rPr>
            </w:pPr>
          </w:p>
        </w:tc>
        <w:tc>
          <w:tcPr>
            <w:tcW w:w="1704"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宋体" w:cs="宋体"/>
                <w:b/>
                <w:bCs/>
                <w:color w:val="000000"/>
                <w:kern w:val="0"/>
                <w:sz w:val="20"/>
                <w:szCs w:val="20"/>
              </w:rPr>
            </w:pPr>
          </w:p>
        </w:tc>
        <w:tc>
          <w:tcPr>
            <w:tcW w:w="1704"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宋体" w:cs="宋体"/>
                <w:b/>
                <w:bCs/>
                <w:color w:val="000000"/>
                <w:kern w:val="0"/>
                <w:sz w:val="20"/>
                <w:szCs w:val="20"/>
              </w:rPr>
            </w:pPr>
          </w:p>
        </w:tc>
        <w:tc>
          <w:tcPr>
            <w:tcW w:w="1714" w:type="dxa"/>
            <w:vMerge/>
            <w:tcBorders>
              <w:top w:val="nil"/>
              <w:left w:val="single" w:sz="4" w:space="0" w:color="auto"/>
              <w:bottom w:val="single" w:sz="4" w:space="0" w:color="000000"/>
              <w:right w:val="single" w:sz="4" w:space="0" w:color="auto"/>
            </w:tcBorders>
            <w:vAlign w:val="center"/>
          </w:tcPr>
          <w:p w:rsidR="0070517D" w:rsidRDefault="0070517D">
            <w:pPr>
              <w:widowControl/>
              <w:jc w:val="left"/>
              <w:rPr>
                <w:rFonts w:ascii="宋体" w:cs="宋体"/>
                <w:b/>
                <w:bCs/>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工资福利支出</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99.95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99.95</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基本工资</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36.30</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36.30</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02</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津贴补贴</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7.32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7.32</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奖金</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2.97</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2.97</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07</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绩效工资</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23.42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23.42</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住房公积金</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9.83</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9.83</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598"/>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08</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机关事业单位基本养老保险缴费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11.09</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11.09</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城镇职工基本医疗保险缴费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6.85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6.85</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公务员医疗补助缴费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2.08</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2.08</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301</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12</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其他社会保障缴费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0.09</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0.09</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商品和服务支出</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19.92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19.92</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办公费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1.50</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1.50</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02</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印刷费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0.5</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咨询费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0.5</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05</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水费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06</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电费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07</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邮电费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1.5</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08</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取暖费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9.1</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9.1</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09</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物业管理费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差旅费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1.00</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1.00</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维修（护）费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0.2</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16</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培训费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宋体" w:cs="宋体"/>
                <w:color w:val="000000"/>
                <w:kern w:val="0"/>
                <w:sz w:val="20"/>
                <w:szCs w:val="20"/>
              </w:rPr>
            </w:pPr>
            <w:r>
              <w:rPr>
                <w:rFonts w:ascii="宋体" w:hAnsi="宋体" w:cs="宋体"/>
                <w:color w:val="000000"/>
                <w:kern w:val="0"/>
                <w:sz w:val="20"/>
                <w:szCs w:val="20"/>
              </w:rPr>
              <w:t>1</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17</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公务接待费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0.3</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28</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工会经费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29</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福利费</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1.17</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1.17</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302</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99</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其他商品和服务支出</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0.9</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1.25</w:t>
            </w: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303</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1.35</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1.35</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303</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08</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助学金</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303</w:t>
            </w: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09</w:t>
            </w: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奖励金</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1.08</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r>
      <w:tr w:rsidR="0070517D">
        <w:trPr>
          <w:trHeight w:val="305"/>
        </w:trPr>
        <w:tc>
          <w:tcPr>
            <w:tcW w:w="757" w:type="dxa"/>
            <w:tcBorders>
              <w:top w:val="nil"/>
              <w:left w:val="single" w:sz="4" w:space="0" w:color="auto"/>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303</w:t>
            </w:r>
          </w:p>
        </w:tc>
        <w:tc>
          <w:tcPr>
            <w:tcW w:w="578" w:type="dxa"/>
            <w:tcBorders>
              <w:top w:val="nil"/>
              <w:left w:val="nil"/>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14</w:t>
            </w:r>
          </w:p>
        </w:tc>
        <w:tc>
          <w:tcPr>
            <w:tcW w:w="2903" w:type="dxa"/>
            <w:tcBorders>
              <w:top w:val="nil"/>
              <w:left w:val="nil"/>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对个人和家庭的补助支出</w:t>
            </w:r>
          </w:p>
        </w:tc>
        <w:tc>
          <w:tcPr>
            <w:tcW w:w="1704" w:type="dxa"/>
            <w:tcBorders>
              <w:top w:val="nil"/>
              <w:left w:val="nil"/>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0.17</w:t>
            </w:r>
          </w:p>
        </w:tc>
        <w:tc>
          <w:tcPr>
            <w:tcW w:w="1704" w:type="dxa"/>
            <w:tcBorders>
              <w:top w:val="nil"/>
              <w:left w:val="nil"/>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0.17</w:t>
            </w:r>
          </w:p>
        </w:tc>
        <w:tc>
          <w:tcPr>
            <w:tcW w:w="1714" w:type="dxa"/>
            <w:tcBorders>
              <w:top w:val="nil"/>
              <w:left w:val="nil"/>
              <w:bottom w:val="nil"/>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r>
      <w:tr w:rsidR="0070517D">
        <w:trPr>
          <w:trHeight w:val="305"/>
        </w:trPr>
        <w:tc>
          <w:tcPr>
            <w:tcW w:w="757" w:type="dxa"/>
            <w:tcBorders>
              <w:top w:val="nil"/>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57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p>
        </w:tc>
        <w:tc>
          <w:tcPr>
            <w:tcW w:w="2903"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合计</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121.22</w:t>
            </w:r>
          </w:p>
        </w:tc>
        <w:tc>
          <w:tcPr>
            <w:tcW w:w="170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101.30</w:t>
            </w:r>
          </w:p>
        </w:tc>
        <w:tc>
          <w:tcPr>
            <w:tcW w:w="1714"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color w:val="000000"/>
                <w:kern w:val="0"/>
                <w:sz w:val="20"/>
                <w:szCs w:val="20"/>
              </w:rPr>
            </w:pPr>
            <w:r>
              <w:rPr>
                <w:rFonts w:ascii="宋体" w:hAnsi="宋体" w:cs="宋体"/>
                <w:color w:val="000000"/>
                <w:kern w:val="0"/>
                <w:sz w:val="20"/>
                <w:szCs w:val="20"/>
              </w:rPr>
              <w:t>19.92</w:t>
            </w:r>
          </w:p>
        </w:tc>
      </w:tr>
    </w:tbl>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表七</w:t>
      </w:r>
    </w:p>
    <w:p w:rsidR="0070517D" w:rsidRDefault="0070517D">
      <w:pPr>
        <w:widowControl/>
        <w:jc w:val="center"/>
        <w:textAlignment w:val="bottom"/>
        <w:rPr>
          <w:rFonts w:ascii="宋体" w:cs="宋体"/>
          <w:color w:val="000000"/>
          <w:kern w:val="0"/>
          <w:sz w:val="20"/>
          <w:szCs w:val="20"/>
        </w:rPr>
      </w:pPr>
      <w:r>
        <w:rPr>
          <w:rFonts w:ascii="方正小标宋_GBK" w:eastAsia="方正小标宋_GBK" w:hAnsi="方正小标宋_GBK" w:cs="方正小标宋_GBK" w:hint="eastAsia"/>
          <w:color w:val="000000"/>
          <w:kern w:val="0"/>
          <w:sz w:val="32"/>
          <w:szCs w:val="32"/>
        </w:rPr>
        <w:t>一般公共预算项目支出情况表</w:t>
      </w:r>
    </w:p>
    <w:p w:rsidR="0070517D" w:rsidRDefault="0070517D">
      <w:pPr>
        <w:widowControl/>
        <w:jc w:val="left"/>
        <w:textAlignment w:val="bottom"/>
        <w:rPr>
          <w:rFonts w:ascii="宋体" w:cs="宋体"/>
          <w:color w:val="000000"/>
          <w:kern w:val="0"/>
          <w:sz w:val="20"/>
          <w:szCs w:val="20"/>
        </w:rPr>
      </w:pPr>
      <w:r>
        <w:rPr>
          <w:rFonts w:ascii="仿宋_GB2312" w:eastAsia="仿宋_GB2312" w:hAnsi="宋体" w:hint="eastAsia"/>
          <w:kern w:val="0"/>
          <w:szCs w:val="21"/>
        </w:rPr>
        <w:t>编制单位：</w:t>
      </w:r>
      <w:r>
        <w:rPr>
          <w:rFonts w:ascii="仿宋_GB2312" w:eastAsia="仿宋_GB2312" w:hAnsi="宋体" w:hint="eastAsia"/>
          <w:kern w:val="0"/>
          <w:sz w:val="24"/>
        </w:rPr>
        <w:t>昌吉州少年儿童业余体育学校（州体育馆）</w:t>
      </w:r>
      <w:r>
        <w:rPr>
          <w:rFonts w:ascii="仿宋_GB2312" w:eastAsia="仿宋_GB2312" w:hAnsi="宋体"/>
          <w:kern w:val="0"/>
          <w:szCs w:val="21"/>
        </w:rPr>
        <w:t xml:space="preserve">                     </w:t>
      </w:r>
      <w:r>
        <w:rPr>
          <w:rFonts w:ascii="仿宋_GB2312" w:eastAsia="仿宋_GB2312" w:hAnsi="宋体" w:hint="eastAsia"/>
          <w:kern w:val="0"/>
          <w:szCs w:val="21"/>
        </w:rPr>
        <w:t>单位：万元</w:t>
      </w:r>
    </w:p>
    <w:tbl>
      <w:tblPr>
        <w:tblW w:w="95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6"/>
        <w:gridCol w:w="397"/>
        <w:gridCol w:w="397"/>
        <w:gridCol w:w="1107"/>
        <w:gridCol w:w="1138"/>
        <w:gridCol w:w="735"/>
        <w:gridCol w:w="562"/>
        <w:gridCol w:w="663"/>
        <w:gridCol w:w="508"/>
        <w:gridCol w:w="641"/>
        <w:gridCol w:w="578"/>
        <w:gridCol w:w="418"/>
        <w:gridCol w:w="578"/>
        <w:gridCol w:w="419"/>
        <w:gridCol w:w="419"/>
        <w:gridCol w:w="464"/>
      </w:tblGrid>
      <w:tr w:rsidR="0070517D">
        <w:trPr>
          <w:trHeight w:val="630"/>
        </w:trPr>
        <w:tc>
          <w:tcPr>
            <w:tcW w:w="1310" w:type="dxa"/>
            <w:gridSpan w:val="3"/>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1107"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38" w:type="dxa"/>
            <w:vMerge w:val="restart"/>
            <w:vAlign w:val="center"/>
          </w:tcPr>
          <w:p w:rsidR="0070517D" w:rsidRDefault="0070517D">
            <w:pPr>
              <w:jc w:val="center"/>
              <w:rPr>
                <w:rFonts w:ascii="Calibri" w:hAnsi="Calibri"/>
                <w:sz w:val="24"/>
              </w:rPr>
            </w:pPr>
            <w:r>
              <w:rPr>
                <w:rFonts w:ascii="仿宋_GB2312" w:eastAsia="仿宋_GB2312" w:hAnsi="宋体" w:hint="eastAsia"/>
                <w:b/>
                <w:kern w:val="0"/>
                <w:sz w:val="24"/>
              </w:rPr>
              <w:t>项目名称</w:t>
            </w:r>
          </w:p>
        </w:tc>
        <w:tc>
          <w:tcPr>
            <w:tcW w:w="735"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2"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663"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508"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41"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8"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19"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19"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4" w:type="dxa"/>
            <w:vMerge w:val="restart"/>
            <w:vAlign w:val="center"/>
          </w:tcPr>
          <w:p w:rsidR="0070517D" w:rsidRDefault="0070517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70517D">
        <w:trPr>
          <w:trHeight w:val="1367"/>
        </w:trPr>
        <w:tc>
          <w:tcPr>
            <w:tcW w:w="516" w:type="dxa"/>
            <w:vAlign w:val="center"/>
          </w:tcPr>
          <w:p w:rsidR="0070517D" w:rsidRDefault="0070517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vAlign w:val="center"/>
          </w:tcPr>
          <w:p w:rsidR="0070517D" w:rsidRDefault="0070517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vAlign w:val="center"/>
          </w:tcPr>
          <w:p w:rsidR="0070517D" w:rsidRDefault="0070517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107" w:type="dxa"/>
            <w:vMerge/>
            <w:vAlign w:val="center"/>
          </w:tcPr>
          <w:p w:rsidR="0070517D" w:rsidRDefault="0070517D">
            <w:pPr>
              <w:widowControl/>
              <w:jc w:val="left"/>
              <w:outlineLvl w:val="1"/>
              <w:rPr>
                <w:rFonts w:ascii="仿宋_GB2312" w:eastAsia="仿宋_GB2312" w:hAnsi="宋体"/>
                <w:b/>
                <w:kern w:val="0"/>
                <w:sz w:val="18"/>
                <w:szCs w:val="18"/>
              </w:rPr>
            </w:pPr>
          </w:p>
        </w:tc>
        <w:tc>
          <w:tcPr>
            <w:tcW w:w="1138" w:type="dxa"/>
            <w:vMerge/>
          </w:tcPr>
          <w:p w:rsidR="0070517D" w:rsidRDefault="0070517D">
            <w:pPr>
              <w:widowControl/>
              <w:jc w:val="left"/>
              <w:outlineLvl w:val="1"/>
              <w:rPr>
                <w:rFonts w:ascii="仿宋_GB2312" w:eastAsia="仿宋_GB2312" w:hAnsi="宋体"/>
                <w:b/>
                <w:kern w:val="0"/>
                <w:sz w:val="18"/>
                <w:szCs w:val="18"/>
              </w:rPr>
            </w:pPr>
          </w:p>
        </w:tc>
        <w:tc>
          <w:tcPr>
            <w:tcW w:w="735" w:type="dxa"/>
            <w:vMerge/>
          </w:tcPr>
          <w:p w:rsidR="0070517D" w:rsidRDefault="0070517D">
            <w:pPr>
              <w:widowControl/>
              <w:jc w:val="left"/>
              <w:outlineLvl w:val="1"/>
              <w:rPr>
                <w:rFonts w:ascii="仿宋_GB2312" w:eastAsia="仿宋_GB2312" w:hAnsi="宋体"/>
                <w:b/>
                <w:kern w:val="0"/>
                <w:sz w:val="18"/>
                <w:szCs w:val="18"/>
              </w:rPr>
            </w:pPr>
          </w:p>
        </w:tc>
        <w:tc>
          <w:tcPr>
            <w:tcW w:w="562" w:type="dxa"/>
            <w:vMerge/>
          </w:tcPr>
          <w:p w:rsidR="0070517D" w:rsidRDefault="0070517D">
            <w:pPr>
              <w:widowControl/>
              <w:jc w:val="left"/>
              <w:outlineLvl w:val="1"/>
              <w:rPr>
                <w:rFonts w:ascii="仿宋_GB2312" w:eastAsia="仿宋_GB2312" w:hAnsi="宋体"/>
                <w:b/>
                <w:kern w:val="0"/>
                <w:sz w:val="18"/>
                <w:szCs w:val="18"/>
              </w:rPr>
            </w:pPr>
          </w:p>
        </w:tc>
        <w:tc>
          <w:tcPr>
            <w:tcW w:w="663" w:type="dxa"/>
            <w:vMerge/>
          </w:tcPr>
          <w:p w:rsidR="0070517D" w:rsidRDefault="0070517D">
            <w:pPr>
              <w:widowControl/>
              <w:jc w:val="left"/>
              <w:outlineLvl w:val="1"/>
              <w:rPr>
                <w:rFonts w:ascii="仿宋_GB2312" w:eastAsia="仿宋_GB2312" w:hAnsi="宋体"/>
                <w:b/>
                <w:kern w:val="0"/>
                <w:sz w:val="18"/>
                <w:szCs w:val="18"/>
              </w:rPr>
            </w:pPr>
          </w:p>
        </w:tc>
        <w:tc>
          <w:tcPr>
            <w:tcW w:w="508" w:type="dxa"/>
            <w:vMerge/>
          </w:tcPr>
          <w:p w:rsidR="0070517D" w:rsidRDefault="0070517D">
            <w:pPr>
              <w:widowControl/>
              <w:jc w:val="left"/>
              <w:outlineLvl w:val="1"/>
              <w:rPr>
                <w:rFonts w:ascii="仿宋_GB2312" w:eastAsia="仿宋_GB2312" w:hAnsi="宋体"/>
                <w:b/>
                <w:kern w:val="0"/>
                <w:sz w:val="18"/>
                <w:szCs w:val="18"/>
              </w:rPr>
            </w:pPr>
          </w:p>
        </w:tc>
        <w:tc>
          <w:tcPr>
            <w:tcW w:w="641" w:type="dxa"/>
            <w:vMerge/>
          </w:tcPr>
          <w:p w:rsidR="0070517D" w:rsidRDefault="0070517D">
            <w:pPr>
              <w:widowControl/>
              <w:jc w:val="left"/>
              <w:outlineLvl w:val="1"/>
              <w:rPr>
                <w:rFonts w:ascii="仿宋_GB2312" w:eastAsia="仿宋_GB2312" w:hAnsi="宋体"/>
                <w:b/>
                <w:kern w:val="0"/>
                <w:sz w:val="18"/>
                <w:szCs w:val="18"/>
              </w:rPr>
            </w:pPr>
          </w:p>
        </w:tc>
        <w:tc>
          <w:tcPr>
            <w:tcW w:w="578" w:type="dxa"/>
            <w:vMerge/>
          </w:tcPr>
          <w:p w:rsidR="0070517D" w:rsidRDefault="0070517D">
            <w:pPr>
              <w:widowControl/>
              <w:jc w:val="left"/>
              <w:outlineLvl w:val="1"/>
              <w:rPr>
                <w:rFonts w:ascii="仿宋_GB2312" w:eastAsia="仿宋_GB2312" w:hAnsi="宋体"/>
                <w:b/>
                <w:kern w:val="0"/>
                <w:sz w:val="18"/>
                <w:szCs w:val="18"/>
              </w:rPr>
            </w:pPr>
          </w:p>
        </w:tc>
        <w:tc>
          <w:tcPr>
            <w:tcW w:w="418" w:type="dxa"/>
            <w:vMerge/>
          </w:tcPr>
          <w:p w:rsidR="0070517D" w:rsidRDefault="0070517D">
            <w:pPr>
              <w:widowControl/>
              <w:jc w:val="left"/>
              <w:outlineLvl w:val="1"/>
              <w:rPr>
                <w:rFonts w:ascii="仿宋_GB2312" w:eastAsia="仿宋_GB2312" w:hAnsi="宋体"/>
                <w:b/>
                <w:kern w:val="0"/>
                <w:sz w:val="18"/>
                <w:szCs w:val="18"/>
              </w:rPr>
            </w:pPr>
          </w:p>
        </w:tc>
        <w:tc>
          <w:tcPr>
            <w:tcW w:w="578" w:type="dxa"/>
            <w:vMerge/>
          </w:tcPr>
          <w:p w:rsidR="0070517D" w:rsidRDefault="0070517D">
            <w:pPr>
              <w:widowControl/>
              <w:jc w:val="left"/>
              <w:outlineLvl w:val="1"/>
              <w:rPr>
                <w:rFonts w:ascii="仿宋_GB2312" w:eastAsia="仿宋_GB2312" w:hAnsi="宋体"/>
                <w:b/>
                <w:kern w:val="0"/>
                <w:sz w:val="18"/>
                <w:szCs w:val="18"/>
              </w:rPr>
            </w:pPr>
          </w:p>
        </w:tc>
        <w:tc>
          <w:tcPr>
            <w:tcW w:w="419" w:type="dxa"/>
            <w:vMerge/>
          </w:tcPr>
          <w:p w:rsidR="0070517D" w:rsidRDefault="0070517D">
            <w:pPr>
              <w:widowControl/>
              <w:jc w:val="left"/>
              <w:outlineLvl w:val="1"/>
              <w:rPr>
                <w:rFonts w:ascii="仿宋_GB2312" w:eastAsia="仿宋_GB2312" w:hAnsi="宋体"/>
                <w:b/>
                <w:kern w:val="0"/>
                <w:sz w:val="18"/>
                <w:szCs w:val="18"/>
              </w:rPr>
            </w:pPr>
          </w:p>
        </w:tc>
        <w:tc>
          <w:tcPr>
            <w:tcW w:w="419" w:type="dxa"/>
            <w:vMerge/>
          </w:tcPr>
          <w:p w:rsidR="0070517D" w:rsidRDefault="0070517D">
            <w:pPr>
              <w:widowControl/>
              <w:jc w:val="left"/>
              <w:outlineLvl w:val="1"/>
              <w:rPr>
                <w:rFonts w:ascii="仿宋_GB2312" w:eastAsia="仿宋_GB2312" w:hAnsi="宋体"/>
                <w:b/>
                <w:kern w:val="0"/>
                <w:sz w:val="18"/>
                <w:szCs w:val="18"/>
              </w:rPr>
            </w:pPr>
          </w:p>
        </w:tc>
        <w:tc>
          <w:tcPr>
            <w:tcW w:w="464" w:type="dxa"/>
            <w:vMerge/>
          </w:tcPr>
          <w:p w:rsidR="0070517D" w:rsidRDefault="0070517D">
            <w:pPr>
              <w:widowControl/>
              <w:jc w:val="left"/>
              <w:outlineLvl w:val="1"/>
              <w:rPr>
                <w:rFonts w:ascii="仿宋_GB2312" w:eastAsia="仿宋_GB2312" w:hAnsi="宋体"/>
                <w:b/>
                <w:kern w:val="0"/>
                <w:sz w:val="18"/>
                <w:szCs w:val="18"/>
              </w:rPr>
            </w:pPr>
          </w:p>
        </w:tc>
      </w:tr>
      <w:tr w:rsidR="0070517D">
        <w:trPr>
          <w:trHeight w:val="585"/>
        </w:trPr>
        <w:tc>
          <w:tcPr>
            <w:tcW w:w="516"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207</w:t>
            </w:r>
          </w:p>
        </w:tc>
        <w:tc>
          <w:tcPr>
            <w:tcW w:w="397" w:type="dxa"/>
            <w:vAlign w:val="center"/>
          </w:tcPr>
          <w:p w:rsidR="0070517D" w:rsidRDefault="0070517D">
            <w:pPr>
              <w:jc w:val="center"/>
              <w:rPr>
                <w:rFonts w:ascii="仿宋_GB2312" w:eastAsia="仿宋_GB2312" w:hAnsi="宋体" w:cs="宋体"/>
                <w:color w:val="000000"/>
                <w:sz w:val="20"/>
                <w:szCs w:val="20"/>
              </w:rPr>
            </w:pPr>
          </w:p>
        </w:tc>
        <w:tc>
          <w:tcPr>
            <w:tcW w:w="397" w:type="dxa"/>
            <w:vAlign w:val="center"/>
          </w:tcPr>
          <w:p w:rsidR="0070517D" w:rsidRDefault="0070517D">
            <w:pPr>
              <w:jc w:val="center"/>
              <w:rPr>
                <w:rFonts w:ascii="仿宋_GB2312" w:eastAsia="仿宋_GB2312" w:hAnsi="宋体" w:cs="宋体"/>
                <w:color w:val="000000"/>
                <w:sz w:val="20"/>
                <w:szCs w:val="20"/>
              </w:rPr>
            </w:pPr>
          </w:p>
        </w:tc>
        <w:tc>
          <w:tcPr>
            <w:tcW w:w="1107"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文化旅游体育与传媒支出</w:t>
            </w: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c>
          <w:tcPr>
            <w:tcW w:w="562" w:type="dxa"/>
            <w:vAlign w:val="center"/>
          </w:tcPr>
          <w:p w:rsidR="0070517D" w:rsidRDefault="0070517D">
            <w:pPr>
              <w:jc w:val="center"/>
              <w:rPr>
                <w:rFonts w:ascii="仿宋_GB2312" w:eastAsia="仿宋_GB2312" w:hAnsi="宋体" w:cs="宋体"/>
                <w:color w:val="000000"/>
                <w:sz w:val="20"/>
                <w:szCs w:val="20"/>
              </w:rPr>
            </w:pPr>
          </w:p>
        </w:tc>
        <w:tc>
          <w:tcPr>
            <w:tcW w:w="663"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397" w:type="dxa"/>
            <w:vAlign w:val="center"/>
          </w:tcPr>
          <w:p w:rsidR="0070517D" w:rsidRDefault="0070517D">
            <w:pPr>
              <w:jc w:val="center"/>
              <w:rPr>
                <w:rFonts w:ascii="仿宋_GB2312" w:eastAsia="仿宋_GB2312" w:hAnsi="宋体" w:cs="宋体"/>
                <w:color w:val="000000"/>
                <w:sz w:val="20"/>
                <w:szCs w:val="20"/>
              </w:rPr>
            </w:pPr>
          </w:p>
        </w:tc>
        <w:tc>
          <w:tcPr>
            <w:tcW w:w="1107"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体育</w:t>
            </w: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c>
          <w:tcPr>
            <w:tcW w:w="562" w:type="dxa"/>
            <w:vAlign w:val="center"/>
          </w:tcPr>
          <w:p w:rsidR="0070517D" w:rsidRDefault="0070517D">
            <w:pPr>
              <w:jc w:val="center"/>
              <w:rPr>
                <w:rFonts w:ascii="仿宋_GB2312" w:eastAsia="仿宋_GB2312" w:hAnsi="宋体" w:cs="宋体"/>
                <w:color w:val="000000"/>
                <w:sz w:val="20"/>
                <w:szCs w:val="20"/>
              </w:rPr>
            </w:pPr>
          </w:p>
        </w:tc>
        <w:tc>
          <w:tcPr>
            <w:tcW w:w="663"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245</w:t>
            </w: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39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110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hint="eastAsia"/>
                <w:bCs/>
                <w:color w:val="000000"/>
                <w:kern w:val="0"/>
                <w:sz w:val="18"/>
                <w:szCs w:val="18"/>
              </w:rPr>
              <w:t>群众体育</w:t>
            </w:r>
          </w:p>
        </w:tc>
        <w:tc>
          <w:tcPr>
            <w:tcW w:w="1138" w:type="dxa"/>
          </w:tcPr>
          <w:p w:rsidR="0070517D" w:rsidRDefault="0070517D">
            <w:pPr>
              <w:widowControl/>
              <w:jc w:val="center"/>
              <w:outlineLvl w:val="1"/>
              <w:rPr>
                <w:rFonts w:ascii="仿宋_GB2312" w:eastAsia="仿宋_GB2312" w:hAnsi="宋体"/>
                <w:kern w:val="0"/>
                <w:sz w:val="32"/>
                <w:szCs w:val="32"/>
              </w:rPr>
            </w:pPr>
            <w:r>
              <w:rPr>
                <w:rFonts w:ascii="宋体" w:hAnsi="宋体" w:cs="宋体" w:hint="eastAsia"/>
                <w:color w:val="000000"/>
                <w:kern w:val="0"/>
                <w:sz w:val="18"/>
                <w:szCs w:val="18"/>
              </w:rPr>
              <w:t>体育场馆设施设备维修维护费</w:t>
            </w:r>
          </w:p>
        </w:tc>
        <w:tc>
          <w:tcPr>
            <w:tcW w:w="735"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35</w:t>
            </w:r>
          </w:p>
        </w:tc>
        <w:tc>
          <w:tcPr>
            <w:tcW w:w="562" w:type="dxa"/>
            <w:vAlign w:val="center"/>
          </w:tcPr>
          <w:p w:rsidR="0070517D" w:rsidRDefault="0070517D">
            <w:pPr>
              <w:jc w:val="center"/>
              <w:rPr>
                <w:rFonts w:ascii="仿宋_GB2312" w:eastAsia="仿宋_GB2312" w:hAnsi="宋体" w:cs="宋体"/>
                <w:color w:val="000000"/>
                <w:sz w:val="20"/>
                <w:szCs w:val="20"/>
              </w:rPr>
            </w:pPr>
          </w:p>
        </w:tc>
        <w:tc>
          <w:tcPr>
            <w:tcW w:w="663"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35</w:t>
            </w: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207</w:t>
            </w:r>
          </w:p>
        </w:tc>
        <w:tc>
          <w:tcPr>
            <w:tcW w:w="39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03</w:t>
            </w:r>
          </w:p>
        </w:tc>
        <w:tc>
          <w:tcPr>
            <w:tcW w:w="39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bCs/>
                <w:color w:val="000000"/>
                <w:kern w:val="0"/>
                <w:sz w:val="18"/>
                <w:szCs w:val="18"/>
              </w:rPr>
              <w:t>08</w:t>
            </w:r>
          </w:p>
        </w:tc>
        <w:tc>
          <w:tcPr>
            <w:tcW w:w="1107" w:type="dxa"/>
            <w:vAlign w:val="center"/>
          </w:tcPr>
          <w:p w:rsidR="0070517D" w:rsidRDefault="0070517D">
            <w:pPr>
              <w:widowControl/>
              <w:spacing w:line="280" w:lineRule="exact"/>
              <w:jc w:val="center"/>
              <w:rPr>
                <w:rFonts w:ascii="仿宋_GB2312" w:eastAsia="仿宋_GB2312" w:hAnsi="宋体" w:cs="宋体"/>
                <w:color w:val="000000"/>
                <w:sz w:val="18"/>
                <w:szCs w:val="18"/>
              </w:rPr>
            </w:pPr>
            <w:r>
              <w:rPr>
                <w:rFonts w:ascii="仿宋_GB2312" w:eastAsia="仿宋_GB2312" w:hAnsi="宋体" w:cs="宋体" w:hint="eastAsia"/>
                <w:bCs/>
                <w:color w:val="000000"/>
                <w:kern w:val="0"/>
                <w:sz w:val="18"/>
                <w:szCs w:val="18"/>
              </w:rPr>
              <w:t>群众体育</w:t>
            </w:r>
          </w:p>
        </w:tc>
        <w:tc>
          <w:tcPr>
            <w:tcW w:w="1138" w:type="dxa"/>
          </w:tcPr>
          <w:p w:rsidR="0070517D" w:rsidRDefault="0070517D">
            <w:pPr>
              <w:widowControl/>
              <w:jc w:val="center"/>
              <w:outlineLvl w:val="1"/>
              <w:rPr>
                <w:rFonts w:ascii="仿宋_GB2312" w:eastAsia="仿宋_GB2312" w:hAnsi="宋体"/>
                <w:kern w:val="0"/>
                <w:sz w:val="32"/>
                <w:szCs w:val="32"/>
              </w:rPr>
            </w:pPr>
            <w:r>
              <w:rPr>
                <w:rFonts w:ascii="宋体" w:hAnsi="宋体" w:cs="宋体" w:hint="eastAsia"/>
                <w:color w:val="000000"/>
                <w:kern w:val="0"/>
                <w:sz w:val="18"/>
                <w:szCs w:val="18"/>
              </w:rPr>
              <w:t>训练相关保障项目经费</w:t>
            </w:r>
          </w:p>
        </w:tc>
        <w:tc>
          <w:tcPr>
            <w:tcW w:w="735"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210</w:t>
            </w:r>
          </w:p>
        </w:tc>
        <w:tc>
          <w:tcPr>
            <w:tcW w:w="562" w:type="dxa"/>
            <w:vAlign w:val="center"/>
          </w:tcPr>
          <w:p w:rsidR="0070517D" w:rsidRDefault="0070517D">
            <w:pPr>
              <w:jc w:val="center"/>
              <w:rPr>
                <w:rFonts w:ascii="仿宋_GB2312" w:eastAsia="仿宋_GB2312" w:hAnsi="宋体" w:cs="宋体"/>
                <w:color w:val="000000"/>
                <w:sz w:val="20"/>
                <w:szCs w:val="20"/>
              </w:rPr>
            </w:pPr>
          </w:p>
        </w:tc>
        <w:tc>
          <w:tcPr>
            <w:tcW w:w="663" w:type="dxa"/>
            <w:vAlign w:val="center"/>
          </w:tcPr>
          <w:p w:rsidR="0070517D" w:rsidRDefault="0070517D">
            <w:pPr>
              <w:jc w:val="center"/>
              <w:rPr>
                <w:rFonts w:ascii="仿宋_GB2312" w:eastAsia="仿宋_GB2312" w:hAnsi="宋体" w:cs="宋体"/>
                <w:color w:val="000000"/>
                <w:sz w:val="20"/>
                <w:szCs w:val="20"/>
              </w:rPr>
            </w:pPr>
            <w:r>
              <w:rPr>
                <w:rFonts w:ascii="仿宋_GB2312" w:eastAsia="仿宋_GB2312" w:hAnsi="宋体" w:cs="宋体"/>
                <w:color w:val="000000"/>
                <w:sz w:val="20"/>
                <w:szCs w:val="20"/>
              </w:rPr>
              <w:t>210</w:t>
            </w: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bCs/>
                <w:color w:val="000000"/>
                <w:kern w:val="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jc w:val="center"/>
              <w:rPr>
                <w:rFonts w:ascii="仿宋_GB2312" w:eastAsia="仿宋_GB2312" w:hAnsi="宋体" w:cs="宋体"/>
                <w:color w:val="000000"/>
                <w:sz w:val="20"/>
                <w:szCs w:val="20"/>
              </w:rPr>
            </w:pPr>
          </w:p>
        </w:tc>
        <w:tc>
          <w:tcPr>
            <w:tcW w:w="562" w:type="dxa"/>
          </w:tcPr>
          <w:p w:rsidR="0070517D" w:rsidRDefault="0070517D">
            <w:pPr>
              <w:jc w:val="center"/>
              <w:rPr>
                <w:rFonts w:ascii="仿宋_GB2312" w:eastAsia="仿宋_GB2312" w:hAnsi="宋体" w:cs="宋体"/>
                <w:color w:val="000000"/>
                <w:sz w:val="20"/>
                <w:szCs w:val="20"/>
              </w:rPr>
            </w:pPr>
          </w:p>
        </w:tc>
        <w:tc>
          <w:tcPr>
            <w:tcW w:w="663" w:type="dxa"/>
          </w:tcPr>
          <w:p w:rsidR="0070517D" w:rsidRDefault="0070517D">
            <w:pPr>
              <w:jc w:val="center"/>
              <w:rPr>
                <w:rFonts w:ascii="仿宋_GB2312" w:eastAsia="仿宋_GB2312" w:hAnsi="宋体" w:cs="宋体"/>
                <w:color w:val="000000"/>
                <w:sz w:val="20"/>
                <w:szCs w:val="20"/>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bCs/>
                <w:color w:val="000000"/>
                <w:kern w:val="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bCs/>
                <w:color w:val="000000"/>
                <w:kern w:val="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bCs/>
                <w:color w:val="000000"/>
                <w:kern w:val="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bCs/>
                <w:color w:val="000000"/>
                <w:kern w:val="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color w:val="00000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397" w:type="dxa"/>
          </w:tcPr>
          <w:p w:rsidR="0070517D" w:rsidRDefault="0070517D">
            <w:pPr>
              <w:widowControl/>
              <w:jc w:val="center"/>
              <w:outlineLvl w:val="1"/>
              <w:rPr>
                <w:rFonts w:ascii="仿宋_GB2312" w:eastAsia="仿宋_GB2312" w:hAnsi="宋体" w:cs="宋体"/>
                <w:color w:val="000000"/>
                <w:sz w:val="18"/>
                <w:szCs w:val="18"/>
              </w:rPr>
            </w:pPr>
          </w:p>
        </w:tc>
        <w:tc>
          <w:tcPr>
            <w:tcW w:w="1107" w:type="dxa"/>
          </w:tcPr>
          <w:p w:rsidR="0070517D" w:rsidRDefault="0070517D">
            <w:pPr>
              <w:widowControl/>
              <w:jc w:val="center"/>
              <w:outlineLvl w:val="1"/>
              <w:rPr>
                <w:rFonts w:ascii="仿宋_GB2312" w:eastAsia="仿宋_GB2312" w:hAnsi="宋体" w:cs="宋体"/>
                <w:color w:val="000000"/>
                <w:sz w:val="18"/>
                <w:szCs w:val="18"/>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1107" w:type="dxa"/>
          </w:tcPr>
          <w:p w:rsidR="0070517D" w:rsidRDefault="0070517D">
            <w:pPr>
              <w:widowControl/>
              <w:jc w:val="center"/>
              <w:outlineLvl w:val="1"/>
              <w:rPr>
                <w:rFonts w:ascii="仿宋_GB2312" w:eastAsia="仿宋_GB2312" w:hAnsi="宋体"/>
                <w:kern w:val="0"/>
                <w:sz w:val="32"/>
                <w:szCs w:val="32"/>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1107" w:type="dxa"/>
          </w:tcPr>
          <w:p w:rsidR="0070517D" w:rsidRDefault="0070517D">
            <w:pPr>
              <w:widowControl/>
              <w:jc w:val="center"/>
              <w:outlineLvl w:val="1"/>
              <w:rPr>
                <w:rFonts w:ascii="仿宋_GB2312" w:eastAsia="仿宋_GB2312" w:hAnsi="宋体"/>
                <w:kern w:val="0"/>
                <w:sz w:val="32"/>
                <w:szCs w:val="32"/>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1107" w:type="dxa"/>
          </w:tcPr>
          <w:p w:rsidR="0070517D" w:rsidRDefault="0070517D">
            <w:pPr>
              <w:widowControl/>
              <w:jc w:val="center"/>
              <w:outlineLvl w:val="1"/>
              <w:rPr>
                <w:rFonts w:ascii="仿宋_GB2312" w:eastAsia="仿宋_GB2312" w:hAnsi="宋体"/>
                <w:kern w:val="0"/>
                <w:sz w:val="32"/>
                <w:szCs w:val="32"/>
              </w:rPr>
            </w:pPr>
          </w:p>
        </w:tc>
        <w:tc>
          <w:tcPr>
            <w:tcW w:w="1138" w:type="dxa"/>
          </w:tcPr>
          <w:p w:rsidR="0070517D" w:rsidRDefault="0070517D">
            <w:pPr>
              <w:widowControl/>
              <w:jc w:val="center"/>
              <w:outlineLvl w:val="1"/>
              <w:rPr>
                <w:rFonts w:ascii="仿宋_GB2312" w:eastAsia="仿宋_GB2312" w:hAnsi="宋体"/>
                <w:kern w:val="0"/>
                <w:sz w:val="32"/>
                <w:szCs w:val="32"/>
              </w:rPr>
            </w:pPr>
          </w:p>
        </w:tc>
        <w:tc>
          <w:tcPr>
            <w:tcW w:w="735" w:type="dxa"/>
          </w:tcPr>
          <w:p w:rsidR="0070517D" w:rsidRDefault="0070517D">
            <w:pPr>
              <w:widowControl/>
              <w:jc w:val="right"/>
              <w:outlineLvl w:val="1"/>
              <w:rPr>
                <w:rFonts w:ascii="仿宋_GB2312" w:eastAsia="仿宋_GB2312" w:hAnsi="宋体"/>
                <w:kern w:val="0"/>
                <w:sz w:val="32"/>
                <w:szCs w:val="32"/>
              </w:rPr>
            </w:pPr>
          </w:p>
        </w:tc>
        <w:tc>
          <w:tcPr>
            <w:tcW w:w="562" w:type="dxa"/>
          </w:tcPr>
          <w:p w:rsidR="0070517D" w:rsidRDefault="0070517D">
            <w:pPr>
              <w:widowControl/>
              <w:jc w:val="right"/>
              <w:outlineLvl w:val="1"/>
              <w:rPr>
                <w:rFonts w:ascii="仿宋_GB2312" w:eastAsia="仿宋_GB2312" w:hAnsi="宋体"/>
                <w:kern w:val="0"/>
                <w:sz w:val="32"/>
                <w:szCs w:val="32"/>
              </w:rPr>
            </w:pPr>
          </w:p>
        </w:tc>
        <w:tc>
          <w:tcPr>
            <w:tcW w:w="663" w:type="dxa"/>
          </w:tcPr>
          <w:p w:rsidR="0070517D" w:rsidRDefault="0070517D">
            <w:pPr>
              <w:widowControl/>
              <w:jc w:val="right"/>
              <w:outlineLvl w:val="1"/>
              <w:rPr>
                <w:rFonts w:ascii="仿宋_GB2312" w:eastAsia="仿宋_GB2312" w:hAnsi="宋体"/>
                <w:kern w:val="0"/>
                <w:sz w:val="32"/>
                <w:szCs w:val="32"/>
              </w:rPr>
            </w:pP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r w:rsidR="0070517D">
        <w:trPr>
          <w:trHeight w:val="585"/>
        </w:trPr>
        <w:tc>
          <w:tcPr>
            <w:tcW w:w="516"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397" w:type="dxa"/>
          </w:tcPr>
          <w:p w:rsidR="0070517D" w:rsidRDefault="0070517D">
            <w:pPr>
              <w:widowControl/>
              <w:jc w:val="center"/>
              <w:outlineLvl w:val="1"/>
              <w:rPr>
                <w:rFonts w:ascii="仿宋_GB2312" w:eastAsia="仿宋_GB2312" w:hAnsi="宋体"/>
                <w:kern w:val="0"/>
                <w:sz w:val="32"/>
                <w:szCs w:val="32"/>
              </w:rPr>
            </w:pPr>
          </w:p>
        </w:tc>
        <w:tc>
          <w:tcPr>
            <w:tcW w:w="1107" w:type="dxa"/>
          </w:tcPr>
          <w:p w:rsidR="0070517D" w:rsidRDefault="0070517D">
            <w:pPr>
              <w:widowControl/>
              <w:jc w:val="center"/>
              <w:outlineLvl w:val="1"/>
              <w:rPr>
                <w:rFonts w:ascii="仿宋_GB2312" w:eastAsia="仿宋_GB2312" w:hAnsi="宋体"/>
                <w:kern w:val="0"/>
                <w:sz w:val="32"/>
                <w:szCs w:val="32"/>
              </w:rPr>
            </w:pPr>
          </w:p>
        </w:tc>
        <w:tc>
          <w:tcPr>
            <w:tcW w:w="1138" w:type="dxa"/>
            <w:vAlign w:val="center"/>
          </w:tcPr>
          <w:p w:rsidR="0070517D" w:rsidRDefault="0070517D">
            <w:pPr>
              <w:widowControl/>
              <w:jc w:val="center"/>
              <w:outlineLvl w:val="1"/>
              <w:rPr>
                <w:rFonts w:ascii="仿宋_GB2312" w:eastAsia="仿宋_GB2312" w:hAnsi="宋体"/>
                <w:b/>
                <w:bCs/>
                <w:kern w:val="0"/>
                <w:szCs w:val="21"/>
              </w:rPr>
            </w:pPr>
          </w:p>
          <w:p w:rsidR="0070517D" w:rsidRDefault="0070517D">
            <w:pPr>
              <w:widowControl/>
              <w:jc w:val="center"/>
              <w:outlineLvl w:val="1"/>
              <w:rPr>
                <w:rFonts w:ascii="仿宋_GB2312" w:eastAsia="仿宋_GB2312" w:hAnsi="宋体"/>
                <w:kern w:val="0"/>
                <w:sz w:val="32"/>
                <w:szCs w:val="32"/>
              </w:rPr>
            </w:pPr>
            <w:r>
              <w:rPr>
                <w:rFonts w:ascii="仿宋_GB2312" w:eastAsia="仿宋_GB2312" w:hAnsi="宋体" w:hint="eastAsia"/>
                <w:b/>
                <w:bCs/>
                <w:kern w:val="0"/>
                <w:szCs w:val="21"/>
              </w:rPr>
              <w:t>合</w:t>
            </w:r>
            <w:r>
              <w:rPr>
                <w:rFonts w:ascii="仿宋_GB2312" w:eastAsia="仿宋_GB2312" w:hAnsi="宋体"/>
                <w:b/>
                <w:bCs/>
                <w:kern w:val="0"/>
                <w:szCs w:val="21"/>
              </w:rPr>
              <w:t xml:space="preserve"> </w:t>
            </w:r>
            <w:r>
              <w:rPr>
                <w:rFonts w:ascii="仿宋_GB2312" w:eastAsia="仿宋_GB2312" w:hAnsi="宋体" w:hint="eastAsia"/>
                <w:b/>
                <w:bCs/>
                <w:kern w:val="0"/>
                <w:szCs w:val="21"/>
              </w:rPr>
              <w:t>计</w:t>
            </w:r>
          </w:p>
        </w:tc>
        <w:tc>
          <w:tcPr>
            <w:tcW w:w="735" w:type="dxa"/>
            <w:vAlign w:val="center"/>
          </w:tcPr>
          <w:p w:rsidR="0070517D" w:rsidRDefault="0070517D">
            <w:pPr>
              <w:widowControl/>
              <w:jc w:val="center"/>
              <w:outlineLvl w:val="1"/>
              <w:rPr>
                <w:rFonts w:ascii="仿宋_GB2312" w:eastAsia="仿宋_GB2312" w:hAnsi="宋体"/>
                <w:kern w:val="0"/>
                <w:szCs w:val="21"/>
              </w:rPr>
            </w:pPr>
          </w:p>
          <w:p w:rsidR="0070517D" w:rsidRDefault="0070517D">
            <w:pPr>
              <w:widowControl/>
              <w:jc w:val="center"/>
              <w:outlineLvl w:val="1"/>
              <w:rPr>
                <w:rFonts w:ascii="仿宋_GB2312" w:eastAsia="仿宋_GB2312" w:hAnsi="宋体"/>
                <w:kern w:val="0"/>
                <w:szCs w:val="21"/>
              </w:rPr>
            </w:pPr>
            <w:r>
              <w:rPr>
                <w:rFonts w:ascii="仿宋_GB2312" w:eastAsia="仿宋_GB2312" w:hAnsi="宋体"/>
                <w:kern w:val="0"/>
                <w:szCs w:val="21"/>
              </w:rPr>
              <w:t>245</w:t>
            </w:r>
          </w:p>
        </w:tc>
        <w:tc>
          <w:tcPr>
            <w:tcW w:w="562" w:type="dxa"/>
            <w:vAlign w:val="center"/>
          </w:tcPr>
          <w:p w:rsidR="0070517D" w:rsidRDefault="0070517D">
            <w:pPr>
              <w:widowControl/>
              <w:jc w:val="center"/>
              <w:outlineLvl w:val="1"/>
              <w:rPr>
                <w:rFonts w:ascii="仿宋_GB2312" w:eastAsia="仿宋_GB2312" w:hAnsi="宋体"/>
                <w:kern w:val="0"/>
                <w:szCs w:val="21"/>
              </w:rPr>
            </w:pPr>
          </w:p>
          <w:p w:rsidR="0070517D" w:rsidRDefault="0070517D">
            <w:pPr>
              <w:widowControl/>
              <w:jc w:val="center"/>
              <w:outlineLvl w:val="1"/>
              <w:rPr>
                <w:rFonts w:ascii="仿宋_GB2312" w:eastAsia="仿宋_GB2312" w:hAnsi="宋体"/>
                <w:kern w:val="0"/>
                <w:sz w:val="32"/>
                <w:szCs w:val="32"/>
              </w:rPr>
            </w:pPr>
          </w:p>
        </w:tc>
        <w:tc>
          <w:tcPr>
            <w:tcW w:w="663" w:type="dxa"/>
            <w:vAlign w:val="center"/>
          </w:tcPr>
          <w:p w:rsidR="0070517D" w:rsidRDefault="0070517D">
            <w:pPr>
              <w:widowControl/>
              <w:jc w:val="center"/>
              <w:outlineLvl w:val="1"/>
              <w:rPr>
                <w:rFonts w:ascii="仿宋_GB2312" w:eastAsia="仿宋_GB2312" w:hAnsi="宋体"/>
                <w:kern w:val="0"/>
                <w:szCs w:val="21"/>
              </w:rPr>
            </w:pPr>
          </w:p>
          <w:p w:rsidR="0070517D" w:rsidRDefault="0070517D">
            <w:pPr>
              <w:widowControl/>
              <w:jc w:val="center"/>
              <w:outlineLvl w:val="1"/>
              <w:rPr>
                <w:rFonts w:ascii="仿宋_GB2312" w:eastAsia="仿宋_GB2312" w:hAnsi="宋体"/>
                <w:kern w:val="0"/>
                <w:sz w:val="32"/>
                <w:szCs w:val="32"/>
              </w:rPr>
            </w:pPr>
            <w:r>
              <w:rPr>
                <w:rFonts w:ascii="仿宋_GB2312" w:eastAsia="仿宋_GB2312" w:hAnsi="宋体"/>
                <w:kern w:val="0"/>
                <w:szCs w:val="21"/>
              </w:rPr>
              <w:t>245</w:t>
            </w:r>
          </w:p>
        </w:tc>
        <w:tc>
          <w:tcPr>
            <w:tcW w:w="508" w:type="dxa"/>
          </w:tcPr>
          <w:p w:rsidR="0070517D" w:rsidRDefault="0070517D">
            <w:pPr>
              <w:widowControl/>
              <w:jc w:val="right"/>
              <w:outlineLvl w:val="1"/>
              <w:rPr>
                <w:rFonts w:ascii="仿宋_GB2312" w:eastAsia="仿宋_GB2312" w:hAnsi="宋体"/>
                <w:kern w:val="0"/>
                <w:sz w:val="32"/>
                <w:szCs w:val="32"/>
              </w:rPr>
            </w:pPr>
          </w:p>
        </w:tc>
        <w:tc>
          <w:tcPr>
            <w:tcW w:w="641"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8" w:type="dxa"/>
          </w:tcPr>
          <w:p w:rsidR="0070517D" w:rsidRDefault="0070517D">
            <w:pPr>
              <w:widowControl/>
              <w:jc w:val="right"/>
              <w:outlineLvl w:val="1"/>
              <w:rPr>
                <w:rFonts w:ascii="仿宋_GB2312" w:eastAsia="仿宋_GB2312" w:hAnsi="宋体"/>
                <w:kern w:val="0"/>
                <w:sz w:val="32"/>
                <w:szCs w:val="32"/>
              </w:rPr>
            </w:pPr>
          </w:p>
        </w:tc>
        <w:tc>
          <w:tcPr>
            <w:tcW w:w="578"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19" w:type="dxa"/>
          </w:tcPr>
          <w:p w:rsidR="0070517D" w:rsidRDefault="0070517D">
            <w:pPr>
              <w:widowControl/>
              <w:jc w:val="right"/>
              <w:outlineLvl w:val="1"/>
              <w:rPr>
                <w:rFonts w:ascii="仿宋_GB2312" w:eastAsia="仿宋_GB2312" w:hAnsi="宋体"/>
                <w:kern w:val="0"/>
                <w:sz w:val="32"/>
                <w:szCs w:val="32"/>
              </w:rPr>
            </w:pPr>
          </w:p>
        </w:tc>
        <w:tc>
          <w:tcPr>
            <w:tcW w:w="464" w:type="dxa"/>
          </w:tcPr>
          <w:p w:rsidR="0070517D" w:rsidRDefault="0070517D">
            <w:pPr>
              <w:widowControl/>
              <w:jc w:val="right"/>
              <w:outlineLvl w:val="1"/>
              <w:rPr>
                <w:rFonts w:ascii="仿宋_GB2312" w:eastAsia="仿宋_GB2312" w:hAnsi="宋体"/>
                <w:kern w:val="0"/>
                <w:sz w:val="32"/>
                <w:szCs w:val="32"/>
              </w:rPr>
            </w:pPr>
          </w:p>
        </w:tc>
      </w:tr>
    </w:tbl>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表八</w:t>
      </w:r>
    </w:p>
    <w:p w:rsidR="0070517D" w:rsidRDefault="0070517D">
      <w:pPr>
        <w:widowControl/>
        <w:jc w:val="center"/>
        <w:outlineLvl w:val="1"/>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一般公共预算“三公”经费支出情况表</w:t>
      </w:r>
    </w:p>
    <w:p w:rsidR="0070517D" w:rsidRDefault="0070517D">
      <w:pPr>
        <w:widowControl/>
        <w:jc w:val="center"/>
        <w:outlineLvl w:val="1"/>
        <w:rPr>
          <w:rFonts w:ascii="仿宋_GB2312" w:eastAsia="仿宋_GB2312" w:hAnsi="宋体"/>
          <w:b/>
          <w:kern w:val="0"/>
          <w:sz w:val="32"/>
          <w:szCs w:val="32"/>
        </w:rPr>
      </w:pPr>
    </w:p>
    <w:p w:rsidR="0070517D" w:rsidRDefault="0070517D">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编制单位：昌吉州少年儿童业余体育学校（州体育馆）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00"/>
      </w:tblPr>
      <w:tblGrid>
        <w:gridCol w:w="1575"/>
        <w:gridCol w:w="1417"/>
        <w:gridCol w:w="1559"/>
        <w:gridCol w:w="1418"/>
        <w:gridCol w:w="1559"/>
        <w:gridCol w:w="1712"/>
      </w:tblGrid>
      <w:tr w:rsidR="0070517D">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70517D">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70517D" w:rsidRDefault="0070517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70517D" w:rsidRDefault="0070517D">
            <w:pPr>
              <w:widowControl/>
              <w:jc w:val="left"/>
              <w:rPr>
                <w:rFonts w:ascii="宋体" w:cs="宋体"/>
                <w:b/>
                <w:bCs/>
                <w:color w:val="000000"/>
                <w:kern w:val="0"/>
                <w:sz w:val="22"/>
                <w:szCs w:val="22"/>
              </w:rPr>
            </w:pPr>
          </w:p>
        </w:tc>
      </w:tr>
      <w:tr w:rsidR="0070517D">
        <w:trPr>
          <w:trHeight w:val="592"/>
        </w:trPr>
        <w:tc>
          <w:tcPr>
            <w:tcW w:w="1575" w:type="dxa"/>
            <w:tcBorders>
              <w:top w:val="nil"/>
              <w:left w:val="single" w:sz="4" w:space="0" w:color="auto"/>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color w:val="000000"/>
                <w:kern w:val="0"/>
                <w:sz w:val="24"/>
              </w:rPr>
              <w:t>0.30</w:t>
            </w: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cs="宋体"/>
                <w:color w:val="000000"/>
                <w:kern w:val="0"/>
                <w:sz w:val="24"/>
              </w:rPr>
              <w:t>0</w:t>
            </w: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cs="宋体"/>
                <w:color w:val="000000"/>
                <w:kern w:val="0"/>
                <w:sz w:val="24"/>
              </w:rPr>
              <w:t>0</w:t>
            </w: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cs="宋体"/>
                <w:color w:val="000000"/>
                <w:kern w:val="0"/>
                <w:sz w:val="24"/>
              </w:rPr>
              <w:t>0</w:t>
            </w: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cs="宋体"/>
                <w:color w:val="000000"/>
                <w:kern w:val="0"/>
                <w:sz w:val="24"/>
              </w:rPr>
              <w:t>0</w:t>
            </w: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color w:val="000000"/>
                <w:kern w:val="0"/>
                <w:sz w:val="24"/>
              </w:rPr>
              <w:t>0.30</w:t>
            </w:r>
            <w:r>
              <w:rPr>
                <w:rFonts w:ascii="宋体" w:hAnsi="宋体" w:cs="宋体" w:hint="eastAsia"/>
                <w:color w:val="000000"/>
                <w:kern w:val="0"/>
                <w:sz w:val="24"/>
              </w:rPr>
              <w:t xml:space="preserve">　</w:t>
            </w:r>
          </w:p>
        </w:tc>
      </w:tr>
      <w:tr w:rsidR="0070517D">
        <w:trPr>
          <w:trHeight w:val="558"/>
        </w:trPr>
        <w:tc>
          <w:tcPr>
            <w:tcW w:w="1575" w:type="dxa"/>
            <w:tcBorders>
              <w:top w:val="nil"/>
              <w:left w:val="single" w:sz="4" w:space="0" w:color="auto"/>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0517D">
        <w:trPr>
          <w:trHeight w:val="555"/>
        </w:trPr>
        <w:tc>
          <w:tcPr>
            <w:tcW w:w="1575" w:type="dxa"/>
            <w:tcBorders>
              <w:top w:val="nil"/>
              <w:left w:val="single" w:sz="4" w:space="0" w:color="auto"/>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0517D">
        <w:trPr>
          <w:trHeight w:val="563"/>
        </w:trPr>
        <w:tc>
          <w:tcPr>
            <w:tcW w:w="1575" w:type="dxa"/>
            <w:tcBorders>
              <w:top w:val="nil"/>
              <w:left w:val="single" w:sz="4" w:space="0" w:color="auto"/>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r>
      <w:tr w:rsidR="0070517D">
        <w:trPr>
          <w:trHeight w:val="583"/>
        </w:trPr>
        <w:tc>
          <w:tcPr>
            <w:tcW w:w="1575" w:type="dxa"/>
            <w:tcBorders>
              <w:top w:val="nil"/>
              <w:left w:val="single" w:sz="4" w:space="0" w:color="auto"/>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70517D" w:rsidRDefault="0070517D">
            <w:pPr>
              <w:widowControl/>
              <w:jc w:val="right"/>
              <w:rPr>
                <w:rFonts w:ascii="宋体" w:cs="宋体"/>
                <w:color w:val="000000"/>
                <w:kern w:val="0"/>
                <w:sz w:val="24"/>
              </w:rPr>
            </w:pPr>
            <w:r>
              <w:rPr>
                <w:rFonts w:ascii="宋体" w:hAnsi="宋体" w:cs="宋体" w:hint="eastAsia"/>
                <w:color w:val="000000"/>
                <w:kern w:val="0"/>
                <w:sz w:val="24"/>
              </w:rPr>
              <w:t xml:space="preserve">　</w:t>
            </w:r>
          </w:p>
        </w:tc>
      </w:tr>
    </w:tbl>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p>
    <w:p w:rsidR="0070517D" w:rsidRDefault="0070517D">
      <w:pPr>
        <w:widowControl/>
        <w:jc w:val="left"/>
        <w:textAlignment w:val="bottom"/>
        <w:rPr>
          <w:rFonts w:ascii="宋体" w:cs="宋体"/>
          <w:color w:val="000000"/>
          <w:kern w:val="0"/>
          <w:sz w:val="20"/>
          <w:szCs w:val="20"/>
        </w:rPr>
      </w:pPr>
      <w:r>
        <w:rPr>
          <w:rFonts w:ascii="宋体" w:hAnsi="宋体" w:cs="宋体" w:hint="eastAsia"/>
          <w:color w:val="000000"/>
          <w:kern w:val="0"/>
          <w:sz w:val="20"/>
          <w:szCs w:val="20"/>
        </w:rPr>
        <w:t>表九</w:t>
      </w:r>
    </w:p>
    <w:p w:rsidR="0070517D" w:rsidRDefault="0070517D">
      <w:pPr>
        <w:widowControl/>
        <w:spacing w:line="360" w:lineRule="exact"/>
        <w:jc w:val="center"/>
        <w:outlineLvl w:val="1"/>
        <w:rPr>
          <w:rFonts w:ascii="方正小标宋_GBK" w:eastAsia="方正小标宋_GBK" w:hAnsi="方正小标宋_GBK" w:cs="方正小标宋_GBK"/>
          <w:bCs/>
          <w:kern w:val="0"/>
          <w:sz w:val="32"/>
          <w:szCs w:val="32"/>
        </w:rPr>
      </w:pPr>
      <w:r>
        <w:rPr>
          <w:rFonts w:ascii="方正小标宋_GBK" w:eastAsia="方正小标宋_GBK" w:hAnsi="方正小标宋_GBK" w:cs="方正小标宋_GBK" w:hint="eastAsia"/>
          <w:bCs/>
          <w:kern w:val="0"/>
          <w:sz w:val="32"/>
          <w:szCs w:val="32"/>
        </w:rPr>
        <w:t>政府性基金预算支出情况表</w:t>
      </w:r>
    </w:p>
    <w:p w:rsidR="0070517D" w:rsidRDefault="0070517D">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编制单位：昌吉州少年儿童业余体育学校（州体育馆）</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00"/>
      </w:tblPr>
      <w:tblGrid>
        <w:gridCol w:w="585"/>
        <w:gridCol w:w="457"/>
        <w:gridCol w:w="699"/>
        <w:gridCol w:w="2544"/>
        <w:gridCol w:w="1669"/>
        <w:gridCol w:w="1701"/>
        <w:gridCol w:w="1559"/>
      </w:tblGrid>
      <w:tr w:rsidR="0070517D">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70517D">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70517D">
        <w:trPr>
          <w:trHeight w:val="315"/>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70517D" w:rsidRDefault="0070517D">
            <w:pPr>
              <w:widowControl/>
              <w:spacing w:line="280" w:lineRule="exact"/>
              <w:jc w:val="left"/>
              <w:rPr>
                <w:rFonts w:ascii="仿宋_GB2312" w:eastAsia="仿宋_GB2312" w:hAnsi="宋体" w:cs="宋体"/>
                <w:b/>
                <w:bCs/>
                <w:color w:val="000000"/>
                <w:kern w:val="0"/>
                <w:sz w:val="24"/>
              </w:rPr>
            </w:pP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b/>
                <w:bCs/>
                <w:color w:val="000000"/>
                <w:kern w:val="0"/>
                <w:sz w:val="32"/>
                <w:szCs w:val="32"/>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0517D">
        <w:trPr>
          <w:trHeight w:val="510"/>
        </w:trPr>
        <w:tc>
          <w:tcPr>
            <w:tcW w:w="585" w:type="dxa"/>
            <w:tcBorders>
              <w:top w:val="nil"/>
              <w:left w:val="single" w:sz="4" w:space="0" w:color="auto"/>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457"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宋体" w:cs="宋体"/>
                <w:color w:val="000000"/>
                <w:kern w:val="0"/>
                <w:sz w:val="24"/>
              </w:rPr>
            </w:pPr>
          </w:p>
        </w:tc>
        <w:tc>
          <w:tcPr>
            <w:tcW w:w="699"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p>
        </w:tc>
        <w:tc>
          <w:tcPr>
            <w:tcW w:w="2544" w:type="dxa"/>
            <w:tcBorders>
              <w:top w:val="nil"/>
              <w:left w:val="nil"/>
              <w:bottom w:val="single" w:sz="4" w:space="0" w:color="auto"/>
              <w:right w:val="single" w:sz="4" w:space="0" w:color="auto"/>
            </w:tcBorders>
            <w:vAlign w:val="center"/>
          </w:tcPr>
          <w:p w:rsidR="0070517D" w:rsidRDefault="0070517D">
            <w:pPr>
              <w:widowControl/>
              <w:spacing w:line="280" w:lineRule="exact"/>
              <w:jc w:val="center"/>
              <w:rPr>
                <w:rFonts w:ascii="仿宋_GB2312" w:eastAsia="仿宋_GB2312" w:hAnsi="宋体" w:cs="宋体"/>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计</w:t>
            </w:r>
          </w:p>
        </w:tc>
        <w:tc>
          <w:tcPr>
            <w:tcW w:w="166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70517D" w:rsidRDefault="0070517D">
            <w:pPr>
              <w:widowControl/>
              <w:spacing w:line="280" w:lineRule="exact"/>
              <w:jc w:val="righ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bl>
    <w:p w:rsidR="0070517D" w:rsidRDefault="0070517D">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70517D" w:rsidRDefault="0070517D">
      <w:pPr>
        <w:widowControl/>
        <w:spacing w:line="280" w:lineRule="exact"/>
        <w:jc w:val="left"/>
        <w:outlineLvl w:val="1"/>
        <w:sectPr w:rsidR="0070517D">
          <w:footerReference w:type="default" r:id="rId8"/>
          <w:pgSz w:w="11906" w:h="16838"/>
          <w:pgMar w:top="2098" w:right="1531" w:bottom="1984" w:left="1531" w:header="851" w:footer="992" w:gutter="0"/>
          <w:pgNumType w:fmt="numberInDash" w:start="56"/>
          <w:cols w:space="720"/>
          <w:docGrid w:linePitch="312"/>
        </w:sectPr>
      </w:pPr>
    </w:p>
    <w:p w:rsidR="0070517D" w:rsidRDefault="0070517D">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2022</w:t>
      </w:r>
      <w:r>
        <w:rPr>
          <w:rFonts w:ascii="黑体" w:eastAsia="黑体" w:hAnsi="黑体" w:hint="eastAsia"/>
          <w:kern w:val="0"/>
          <w:sz w:val="32"/>
          <w:szCs w:val="32"/>
        </w:rPr>
        <w:t>年单位预算情况说明</w:t>
      </w:r>
    </w:p>
    <w:p w:rsidR="0070517D" w:rsidRDefault="0070517D" w:rsidP="00CF5E3E">
      <w:pPr>
        <w:spacing w:line="560" w:lineRule="exact"/>
        <w:ind w:firstLineChars="200" w:firstLine="31680"/>
        <w:rPr>
          <w:rFonts w:ascii="黑体" w:eastAsia="黑体" w:hAnsi="黑体"/>
          <w:kern w:val="0"/>
          <w:sz w:val="32"/>
          <w:szCs w:val="32"/>
        </w:rPr>
      </w:pPr>
    </w:p>
    <w:p w:rsidR="0070517D" w:rsidRDefault="0070517D" w:rsidP="00CF5E3E">
      <w:pPr>
        <w:spacing w:line="560" w:lineRule="exact"/>
        <w:ind w:firstLineChars="200" w:firstLine="31680"/>
        <w:rPr>
          <w:rFonts w:ascii="楷体_GB2312" w:eastAsia="楷体_GB2312" w:hAnsi="楷体_GB2312" w:cs="楷体_GB2312"/>
          <w:b/>
          <w:kern w:val="0"/>
          <w:sz w:val="32"/>
          <w:szCs w:val="32"/>
        </w:rPr>
      </w:pPr>
      <w:r>
        <w:rPr>
          <w:rFonts w:ascii="楷体_GB2312" w:eastAsia="楷体_GB2312" w:hAnsi="楷体_GB2312" w:cs="楷体_GB2312" w:hint="eastAsia"/>
          <w:b/>
          <w:kern w:val="0"/>
          <w:sz w:val="32"/>
          <w:szCs w:val="32"/>
        </w:rPr>
        <w:t>一、关于昌吉州少年儿童业余体育学校（州体育馆）</w:t>
      </w:r>
      <w:r>
        <w:rPr>
          <w:rFonts w:ascii="楷体_GB2312" w:eastAsia="楷体_GB2312" w:hAnsi="楷体_GB2312" w:cs="楷体_GB2312"/>
          <w:b/>
          <w:kern w:val="0"/>
          <w:sz w:val="32"/>
          <w:szCs w:val="32"/>
        </w:rPr>
        <w:t>2022</w:t>
      </w:r>
      <w:r>
        <w:rPr>
          <w:rFonts w:ascii="楷体_GB2312" w:eastAsia="楷体_GB2312" w:hAnsi="楷体_GB2312" w:cs="楷体_GB2312" w:hint="eastAsia"/>
          <w:b/>
          <w:kern w:val="0"/>
          <w:sz w:val="32"/>
          <w:szCs w:val="32"/>
        </w:rPr>
        <w:t>年收支预算情况的总体说明</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按照全口径预算的原则，昌吉州少年儿童业余体育学校（州体育馆）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年所有收入和支出均纳入单位预算管理。收支总预算</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支出预算包括：文化旅游体育与传媒支出。</w:t>
      </w:r>
    </w:p>
    <w:p w:rsidR="0070517D" w:rsidRDefault="0070517D" w:rsidP="00CF5E3E">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二、关于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年收入预算情况说明</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昌吉州少年儿童业余体育学校（州体育馆）收入预算</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万元，其中：</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21.76</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5.61%</w:t>
      </w:r>
      <w:r>
        <w:rPr>
          <w:rFonts w:ascii="仿宋_GB2312" w:eastAsia="仿宋_GB2312" w:hAnsi="宋体" w:cs="宋体" w:hint="eastAsia"/>
          <w:kern w:val="0"/>
          <w:sz w:val="32"/>
          <w:szCs w:val="32"/>
        </w:rPr>
        <w:t>，主要原因是：业余体校场馆维修维护工作已完成，公用经费支出比上年预算减少。</w:t>
      </w:r>
    </w:p>
    <w:p w:rsidR="0070517D" w:rsidRDefault="0070517D" w:rsidP="00CF5E3E">
      <w:pPr>
        <w:spacing w:line="560" w:lineRule="exact"/>
        <w:ind w:firstLineChars="200" w:firstLine="31680"/>
        <w:rPr>
          <w:rFonts w:ascii="仿宋_GB2312" w:eastAsia="仿宋_GB2312" w:hAnsi="宋体" w:cs="宋体"/>
          <w:b/>
          <w:kern w:val="0"/>
          <w:sz w:val="32"/>
          <w:szCs w:val="32"/>
        </w:rPr>
      </w:pPr>
      <w:r>
        <w:rPr>
          <w:rFonts w:ascii="仿宋_GB2312" w:eastAsia="仿宋_GB2312" w:hAnsi="宋体" w:cs="宋体" w:hint="eastAsia"/>
          <w:kern w:val="0"/>
          <w:sz w:val="32"/>
          <w:szCs w:val="32"/>
        </w:rPr>
        <w:t>政府性基金预算未安排。</w:t>
      </w:r>
    </w:p>
    <w:p w:rsidR="0070517D" w:rsidRDefault="0070517D" w:rsidP="00CF5E3E">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三、关于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年支出预算情况说明</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万元，其中：</w:t>
      </w:r>
    </w:p>
    <w:p w:rsidR="0070517D" w:rsidRDefault="0070517D" w:rsidP="00CF5E3E">
      <w:pPr>
        <w:spacing w:line="560" w:lineRule="exact"/>
        <w:ind w:firstLineChars="200" w:firstLine="3168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121.22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33.10%</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266.76</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68.76%</w:t>
      </w:r>
      <w:r>
        <w:rPr>
          <w:rFonts w:ascii="仿宋_GB2312" w:eastAsia="仿宋_GB2312" w:hAnsi="宋体" w:cs="宋体" w:hint="eastAsia"/>
          <w:kern w:val="0"/>
          <w:sz w:val="32"/>
          <w:szCs w:val="32"/>
        </w:rPr>
        <w:t>，主要原因是：体育场馆设施设备维修维护费项目</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万元，训练相关保障项目经费项目</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万元，上年是基本支出预算，本年调整至项目支出。</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245</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66.9%</w:t>
      </w:r>
      <w:r>
        <w:rPr>
          <w:rFonts w:ascii="仿宋_GB2312" w:eastAsia="仿宋_GB2312" w:hAnsi="宋体" w:cs="宋体" w:hint="eastAsia"/>
          <w:kern w:val="0"/>
          <w:sz w:val="32"/>
          <w:szCs w:val="32"/>
        </w:rPr>
        <w:t>，比上年预算增加</w:t>
      </w:r>
      <w:r>
        <w:rPr>
          <w:rFonts w:ascii="仿宋_GB2312" w:eastAsia="仿宋_GB2312" w:hAnsi="宋体" w:cs="宋体"/>
          <w:kern w:val="0"/>
          <w:sz w:val="32"/>
          <w:szCs w:val="32"/>
        </w:rPr>
        <w:t>245</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，主要原因是：体育场馆设施设备维修维护费项目</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万元，训练相关保障项目经费项目</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万元上年是基本支出预算，本年调整至项目支出。</w:t>
      </w:r>
    </w:p>
    <w:p w:rsidR="0070517D" w:rsidRDefault="0070517D" w:rsidP="00CF5E3E">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四、关于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年财政拨款收支预算情况的总体说明</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收入全部为一般公共预算拨款，无政府性基金预算拨款和国有资本经营预算。</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收入预算包括：一般公共预算拨款</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一般公共预算支出包括：</w:t>
      </w:r>
      <w:r>
        <w:rPr>
          <w:rFonts w:ascii="仿宋" w:eastAsia="仿宋" w:hAnsi="仿宋" w:cs="宋体" w:hint="eastAsia"/>
          <w:spacing w:val="-6"/>
          <w:kern w:val="0"/>
          <w:sz w:val="32"/>
          <w:szCs w:val="32"/>
        </w:rPr>
        <w:t>文化旅游体育与传媒支出</w:t>
      </w:r>
      <w:r>
        <w:rPr>
          <w:rFonts w:ascii="仿宋_GB2312" w:eastAsia="仿宋_GB2312" w:hAnsi="宋体" w:cs="宋体"/>
          <w:kern w:val="0"/>
          <w:sz w:val="32"/>
          <w:szCs w:val="32"/>
        </w:rPr>
        <w:t>366.22</w:t>
      </w:r>
      <w:r>
        <w:rPr>
          <w:rFonts w:ascii="仿宋" w:eastAsia="仿宋" w:hAnsi="仿宋" w:cs="宋体" w:hint="eastAsia"/>
          <w:spacing w:val="-6"/>
          <w:kern w:val="0"/>
          <w:sz w:val="32"/>
          <w:szCs w:val="32"/>
        </w:rPr>
        <w:t>万元，</w:t>
      </w:r>
      <w:r>
        <w:rPr>
          <w:rFonts w:ascii="仿宋" w:eastAsia="仿宋" w:hAnsi="仿宋" w:cs="宋体" w:hint="eastAsia"/>
          <w:kern w:val="0"/>
          <w:sz w:val="32"/>
          <w:szCs w:val="32"/>
        </w:rPr>
        <w:t>主要用于确保工作正常运转的人员经费、公用经费、</w:t>
      </w:r>
      <w:r>
        <w:rPr>
          <w:rFonts w:ascii="仿宋_GB2312" w:eastAsia="仿宋_GB2312" w:hAnsi="宋体" w:cs="宋体" w:hint="eastAsia"/>
          <w:kern w:val="0"/>
          <w:sz w:val="32"/>
          <w:szCs w:val="32"/>
        </w:rPr>
        <w:t>体育场馆设施维修及训练相关保障的项目支出</w:t>
      </w:r>
      <w:r>
        <w:rPr>
          <w:rFonts w:ascii="仿宋" w:eastAsia="仿宋" w:hAnsi="仿宋" w:cs="宋体" w:hint="eastAsia"/>
          <w:kern w:val="0"/>
          <w:sz w:val="32"/>
          <w:szCs w:val="32"/>
        </w:rPr>
        <w:t>。</w:t>
      </w:r>
    </w:p>
    <w:p w:rsidR="0070517D" w:rsidRDefault="0070517D" w:rsidP="00CF5E3E">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五、</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年一般公共预算当年拨款情况说明</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（一）一般公共预算当年拨款规模变化情况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年一般公共预算拨款合计</w:t>
      </w:r>
      <w:r>
        <w:rPr>
          <w:rFonts w:ascii="仿宋" w:eastAsia="仿宋" w:hAnsi="仿宋" w:cs="宋体"/>
          <w:kern w:val="0"/>
          <w:sz w:val="32"/>
          <w:szCs w:val="32"/>
        </w:rPr>
        <w:t>366.22</w:t>
      </w:r>
      <w:r>
        <w:rPr>
          <w:rFonts w:ascii="仿宋_GB2312" w:eastAsia="仿宋_GB2312" w:hAnsi="仿宋_GB2312" w:cs="仿宋_GB2312" w:hint="eastAsia"/>
          <w:kern w:val="0"/>
          <w:sz w:val="32"/>
          <w:szCs w:val="32"/>
        </w:rPr>
        <w:t>万元，其中：基本支出</w:t>
      </w:r>
      <w:r>
        <w:rPr>
          <w:rFonts w:ascii="仿宋_GB2312" w:eastAsia="仿宋_GB2312" w:hAnsi="宋体" w:cs="宋体"/>
          <w:kern w:val="0"/>
          <w:sz w:val="32"/>
          <w:szCs w:val="32"/>
        </w:rPr>
        <w:t>121.22</w:t>
      </w:r>
      <w:r>
        <w:rPr>
          <w:rFonts w:ascii="仿宋_GB2312" w:eastAsia="仿宋_GB2312" w:hAnsi="仿宋_GB2312" w:cs="仿宋_GB2312" w:hint="eastAsia"/>
          <w:kern w:val="0"/>
          <w:sz w:val="32"/>
          <w:szCs w:val="32"/>
        </w:rPr>
        <w:t>万元，比上年预算</w:t>
      </w:r>
      <w:r>
        <w:rPr>
          <w:rFonts w:ascii="仿宋_GB2312" w:eastAsia="仿宋_GB2312" w:hAnsi="宋体" w:cs="宋体" w:hint="eastAsia"/>
          <w:kern w:val="0"/>
          <w:sz w:val="32"/>
          <w:szCs w:val="32"/>
        </w:rPr>
        <w:t>减少</w:t>
      </w:r>
      <w:r>
        <w:rPr>
          <w:rFonts w:ascii="仿宋_GB2312" w:eastAsia="仿宋_GB2312" w:hAnsi="宋体" w:cs="宋体"/>
          <w:kern w:val="0"/>
          <w:sz w:val="32"/>
          <w:szCs w:val="32"/>
        </w:rPr>
        <w:t>266.76</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68.76%</w:t>
      </w:r>
      <w:r>
        <w:rPr>
          <w:rFonts w:ascii="仿宋_GB2312" w:eastAsia="仿宋_GB2312" w:hAnsi="宋体" w:cs="宋体" w:hint="eastAsia"/>
          <w:kern w:val="0"/>
          <w:sz w:val="32"/>
          <w:szCs w:val="32"/>
        </w:rPr>
        <w:t>，主要原因是：体育场馆设施设备维修维护费项目</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万元，训练相关保障项目经费项目</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万元上年是基本支出预算，本年调整至项目支出。</w:t>
      </w:r>
      <w:r>
        <w:rPr>
          <w:rFonts w:ascii="仿宋_GB2312" w:eastAsia="仿宋_GB2312" w:hAnsi="仿宋_GB2312" w:cs="仿宋_GB2312" w:hint="eastAsia"/>
          <w:kern w:val="0"/>
          <w:sz w:val="32"/>
          <w:szCs w:val="32"/>
        </w:rPr>
        <w:t>项目支出</w:t>
      </w:r>
      <w:r>
        <w:rPr>
          <w:rFonts w:ascii="仿宋_GB2312" w:eastAsia="仿宋_GB2312" w:hAnsi="宋体" w:cs="宋体"/>
          <w:kern w:val="0"/>
          <w:sz w:val="32"/>
          <w:szCs w:val="32"/>
        </w:rPr>
        <w:t>245</w:t>
      </w:r>
      <w:r>
        <w:rPr>
          <w:rFonts w:ascii="仿宋_GB2312" w:eastAsia="仿宋_GB2312" w:hAnsi="仿宋_GB2312" w:cs="仿宋_GB2312" w:hint="eastAsia"/>
          <w:kern w:val="0"/>
          <w:sz w:val="32"/>
          <w:szCs w:val="32"/>
        </w:rPr>
        <w:t>万元，比上年预算增加</w:t>
      </w:r>
      <w:r>
        <w:rPr>
          <w:rFonts w:ascii="仿宋_GB2312" w:eastAsia="仿宋_GB2312" w:hAnsi="仿宋_GB2312" w:cs="仿宋_GB2312"/>
          <w:kern w:val="0"/>
          <w:sz w:val="32"/>
          <w:szCs w:val="32"/>
        </w:rPr>
        <w:t>245</w:t>
      </w:r>
      <w:r>
        <w:rPr>
          <w:rFonts w:ascii="仿宋_GB2312" w:eastAsia="仿宋_GB2312" w:hAnsi="仿宋_GB2312" w:cs="仿宋_GB2312" w:hint="eastAsia"/>
          <w:kern w:val="0"/>
          <w:sz w:val="32"/>
          <w:szCs w:val="32"/>
        </w:rPr>
        <w:t>万元，增长</w:t>
      </w:r>
      <w:r>
        <w:rPr>
          <w:rFonts w:ascii="仿宋_GB2312" w:eastAsia="仿宋_GB2312" w:hAnsi="仿宋_GB2312" w:cs="仿宋_GB2312"/>
          <w:kern w:val="0"/>
          <w:sz w:val="32"/>
          <w:szCs w:val="32"/>
        </w:rPr>
        <w:t>100%</w:t>
      </w:r>
      <w:r>
        <w:rPr>
          <w:rFonts w:ascii="仿宋_GB2312" w:eastAsia="仿宋_GB2312" w:hAnsi="仿宋_GB2312" w:cs="仿宋_GB2312" w:hint="eastAsia"/>
          <w:kern w:val="0"/>
          <w:sz w:val="32"/>
          <w:szCs w:val="32"/>
        </w:rPr>
        <w:t>。主要原因是：</w:t>
      </w:r>
      <w:r>
        <w:rPr>
          <w:rFonts w:ascii="仿宋_GB2312" w:eastAsia="仿宋_GB2312" w:hAnsi="宋体" w:cs="宋体" w:hint="eastAsia"/>
          <w:kern w:val="0"/>
          <w:sz w:val="32"/>
          <w:szCs w:val="32"/>
        </w:rPr>
        <w:t>体育场馆设施设备维修维护费项目</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万元、训练相关保障项目经费项目</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万元上年是基本支出预算，本年调整至项目支出预算</w:t>
      </w:r>
      <w:r>
        <w:rPr>
          <w:rFonts w:ascii="仿宋_GB2312" w:eastAsia="仿宋_GB2312" w:hAnsi="宋体" w:cs="宋体"/>
          <w:kern w:val="0"/>
          <w:sz w:val="32"/>
          <w:szCs w:val="32"/>
        </w:rPr>
        <w:t>245</w:t>
      </w:r>
      <w:r>
        <w:rPr>
          <w:rFonts w:ascii="仿宋_GB2312" w:eastAsia="仿宋_GB2312" w:hAnsi="宋体" w:cs="宋体" w:hint="eastAsia"/>
          <w:kern w:val="0"/>
          <w:sz w:val="32"/>
          <w:szCs w:val="32"/>
        </w:rPr>
        <w:t>万元</w:t>
      </w:r>
      <w:r>
        <w:rPr>
          <w:rFonts w:ascii="仿宋_GB2312" w:eastAsia="仿宋_GB2312" w:hAnsi="仿宋_GB2312" w:cs="仿宋_GB2312" w:hint="eastAsia"/>
          <w:kern w:val="0"/>
          <w:sz w:val="32"/>
          <w:szCs w:val="32"/>
        </w:rPr>
        <w:t>。</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（二）一般公共预算当年拨款结构情况</w:t>
      </w:r>
    </w:p>
    <w:p w:rsidR="0070517D" w:rsidRDefault="0070517D" w:rsidP="00CF5E3E">
      <w:pPr>
        <w:spacing w:line="560" w:lineRule="exact"/>
        <w:ind w:firstLineChars="200" w:firstLine="31680"/>
        <w:rPr>
          <w:rFonts w:ascii="仿宋" w:eastAsia="仿宋" w:hAnsi="仿宋" w:cs="宋体"/>
          <w:kern w:val="0"/>
          <w:sz w:val="32"/>
          <w:szCs w:val="32"/>
        </w:rPr>
      </w:pPr>
      <w:r>
        <w:rPr>
          <w:rFonts w:ascii="仿宋" w:eastAsia="仿宋" w:hAnsi="仿宋"/>
          <w:sz w:val="32"/>
          <w:szCs w:val="32"/>
        </w:rPr>
        <w:t>1.</w:t>
      </w:r>
      <w:r>
        <w:rPr>
          <w:rFonts w:ascii="仿宋" w:eastAsia="仿宋" w:hAnsi="仿宋" w:hint="eastAsia"/>
          <w:sz w:val="32"/>
          <w:szCs w:val="32"/>
        </w:rPr>
        <w:t>文化旅游体育与传媒支出</w:t>
      </w:r>
      <w:r>
        <w:rPr>
          <w:rFonts w:ascii="仿宋" w:eastAsia="仿宋" w:hAnsi="仿宋"/>
          <w:sz w:val="32"/>
          <w:szCs w:val="32"/>
        </w:rPr>
        <w:t>366.22</w:t>
      </w:r>
      <w:r>
        <w:rPr>
          <w:rFonts w:ascii="仿宋" w:eastAsia="仿宋" w:hAnsi="仿宋" w:hint="eastAsia"/>
          <w:sz w:val="32"/>
          <w:szCs w:val="32"/>
        </w:rPr>
        <w:t>万元，占</w:t>
      </w:r>
      <w:r>
        <w:rPr>
          <w:rFonts w:ascii="仿宋" w:eastAsia="仿宋" w:hAnsi="仿宋"/>
          <w:sz w:val="32"/>
          <w:szCs w:val="32"/>
        </w:rPr>
        <w:t>100%</w:t>
      </w:r>
      <w:r>
        <w:rPr>
          <w:rFonts w:ascii="仿宋" w:eastAsia="仿宋" w:hAnsi="仿宋" w:hint="eastAsia"/>
          <w:sz w:val="32"/>
          <w:szCs w:val="32"/>
        </w:rPr>
        <w:t>。</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（三）一般公共预算当年拨款具体使用情况</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 w:eastAsia="仿宋" w:hAnsi="仿宋"/>
          <w:sz w:val="32"/>
          <w:szCs w:val="32"/>
        </w:rPr>
        <w:t>1.</w:t>
      </w:r>
      <w:r>
        <w:rPr>
          <w:rFonts w:ascii="仿宋" w:eastAsia="仿宋" w:hAnsi="仿宋" w:hint="eastAsia"/>
          <w:sz w:val="32"/>
          <w:szCs w:val="32"/>
        </w:rPr>
        <w:t>文化旅游体育与传媒支出（类）体育</w:t>
      </w:r>
      <w:r>
        <w:rPr>
          <w:rFonts w:ascii="仿宋" w:eastAsia="仿宋" w:hAnsi="仿宋" w:cs="宋体" w:hint="eastAsia"/>
          <w:kern w:val="0"/>
          <w:sz w:val="32"/>
          <w:szCs w:val="32"/>
        </w:rPr>
        <w:t>（款）群众体育（项）</w:t>
      </w:r>
      <w:r>
        <w:rPr>
          <w:rFonts w:ascii="仿宋" w:eastAsia="仿宋" w:hAnsi="仿宋" w:cs="宋体"/>
          <w:kern w:val="0"/>
          <w:sz w:val="32"/>
          <w:szCs w:val="32"/>
        </w:rPr>
        <w:t>:2022</w:t>
      </w:r>
      <w:r>
        <w:rPr>
          <w:rFonts w:ascii="仿宋" w:eastAsia="仿宋" w:hAnsi="仿宋" w:cs="宋体" w:hint="eastAsia"/>
          <w:kern w:val="0"/>
          <w:sz w:val="32"/>
          <w:szCs w:val="32"/>
        </w:rPr>
        <w:t>年预算数为</w:t>
      </w:r>
      <w:r>
        <w:rPr>
          <w:rFonts w:ascii="仿宋_GB2312" w:eastAsia="仿宋_GB2312" w:hAnsi="宋体" w:cs="宋体"/>
          <w:kern w:val="0"/>
          <w:sz w:val="32"/>
          <w:szCs w:val="32"/>
        </w:rPr>
        <w:t>366.22</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Pr>
          <w:rFonts w:ascii="仿宋_GB2312" w:eastAsia="仿宋_GB2312" w:hAnsi="宋体" w:cs="宋体" w:hint="eastAsia"/>
          <w:kern w:val="0"/>
          <w:sz w:val="32"/>
          <w:szCs w:val="32"/>
        </w:rPr>
        <w:t>，比上年预算减少</w:t>
      </w:r>
      <w:r>
        <w:rPr>
          <w:rFonts w:ascii="仿宋_GB2312" w:eastAsia="仿宋_GB2312" w:hAnsi="宋体" w:cs="宋体"/>
          <w:kern w:val="0"/>
          <w:sz w:val="32"/>
          <w:szCs w:val="32"/>
        </w:rPr>
        <w:t>2.56</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0.69%</w:t>
      </w:r>
      <w:r>
        <w:rPr>
          <w:rFonts w:ascii="仿宋_GB2312" w:eastAsia="仿宋_GB2312" w:hAnsi="宋体" w:cs="宋体" w:hint="eastAsia"/>
          <w:kern w:val="0"/>
          <w:sz w:val="32"/>
          <w:szCs w:val="32"/>
        </w:rPr>
        <w:t>，主要原因是：业余体校场馆维修维护工作已完成，公用经费支出比上年预算减少。</w:t>
      </w:r>
    </w:p>
    <w:p w:rsidR="0070517D" w:rsidRDefault="0070517D" w:rsidP="00CF5E3E">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六、</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年一般公共预算基本支出情况说明</w:t>
      </w:r>
    </w:p>
    <w:p w:rsidR="0070517D" w:rsidRDefault="0070517D" w:rsidP="00CF5E3E">
      <w:pPr>
        <w:spacing w:line="560" w:lineRule="exact"/>
        <w:ind w:firstLineChars="200" w:firstLine="3168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宋体" w:cs="宋体"/>
          <w:spacing w:val="-6"/>
          <w:kern w:val="0"/>
          <w:sz w:val="32"/>
          <w:szCs w:val="32"/>
        </w:rPr>
        <w:t>2022</w:t>
      </w:r>
      <w:r>
        <w:rPr>
          <w:rFonts w:ascii="仿宋_GB2312" w:eastAsia="仿宋_GB2312" w:hAnsi="宋体" w:cs="宋体" w:hint="eastAsia"/>
          <w:spacing w:val="-6"/>
          <w:kern w:val="0"/>
          <w:sz w:val="32"/>
          <w:szCs w:val="32"/>
        </w:rPr>
        <w:t>年一般公共预算基本支出</w:t>
      </w:r>
      <w:r>
        <w:rPr>
          <w:rFonts w:ascii="仿宋_GB2312" w:eastAsia="仿宋_GB2312" w:hAnsi="宋体" w:cs="宋体"/>
          <w:kern w:val="0"/>
          <w:sz w:val="32"/>
          <w:szCs w:val="32"/>
        </w:rPr>
        <w:t>121.22</w:t>
      </w:r>
      <w:r>
        <w:rPr>
          <w:rFonts w:ascii="仿宋_GB2312" w:eastAsia="仿宋_GB2312" w:hAnsi="宋体" w:cs="宋体" w:hint="eastAsia"/>
          <w:spacing w:val="-6"/>
          <w:kern w:val="0"/>
          <w:sz w:val="32"/>
          <w:szCs w:val="32"/>
        </w:rPr>
        <w:t>万元，</w:t>
      </w:r>
      <w:r>
        <w:rPr>
          <w:rFonts w:ascii="仿宋_GB2312" w:eastAsia="仿宋_GB2312" w:hAnsi="宋体" w:cs="宋体"/>
          <w:spacing w:val="-6"/>
          <w:kern w:val="0"/>
          <w:sz w:val="32"/>
          <w:szCs w:val="32"/>
        </w:rPr>
        <w:t xml:space="preserve"> </w:t>
      </w:r>
      <w:r>
        <w:rPr>
          <w:rFonts w:ascii="仿宋_GB2312" w:eastAsia="仿宋_GB2312" w:hAnsi="宋体" w:cs="宋体" w:hint="eastAsia"/>
          <w:spacing w:val="-6"/>
          <w:kern w:val="0"/>
          <w:sz w:val="32"/>
          <w:szCs w:val="32"/>
        </w:rPr>
        <w:t>其中：</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101.30</w:t>
      </w:r>
      <w:r>
        <w:rPr>
          <w:rFonts w:ascii="仿宋_GB2312" w:eastAsia="仿宋_GB2312" w:hAnsi="宋体" w:cs="宋体" w:hint="eastAsia"/>
          <w:kern w:val="0"/>
          <w:sz w:val="32"/>
          <w:szCs w:val="32"/>
        </w:rPr>
        <w:t>万元，主要包括：基本工资、津贴补贴、奖金、绩效工资、机关事业单位基本养老保险缴费、职工基本医疗保险缴费、公务员医疗补助缴费、其他社会保障缴费、住房公积金、离休费、医疗费补助、奖励金。</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19.92</w:t>
      </w:r>
      <w:r>
        <w:rPr>
          <w:rFonts w:ascii="仿宋_GB2312" w:eastAsia="仿宋_GB2312" w:hAnsi="宋体" w:cs="宋体" w:hint="eastAsia"/>
          <w:kern w:val="0"/>
          <w:sz w:val="32"/>
          <w:szCs w:val="32"/>
        </w:rPr>
        <w:t>万元，主要包括：办公费、印刷费、咨询费、水费、电费、邮电费、取暖费、物业管理费、差旅费、维修（护）费、培训费、公务接待费、工会经费、福利费、其他交通费用、其他商品和服务支出。</w:t>
      </w:r>
    </w:p>
    <w:p w:rsidR="0070517D" w:rsidRDefault="0070517D" w:rsidP="00CF5E3E">
      <w:pPr>
        <w:spacing w:line="560" w:lineRule="exact"/>
        <w:ind w:firstLineChars="200" w:firstLine="31680"/>
        <w:rPr>
          <w:rFonts w:ascii="楷体_GB2312" w:eastAsia="楷体_GB2312" w:hAnsi="楷体_GB2312" w:cs="楷体_GB2312"/>
          <w:b/>
          <w:bCs/>
          <w:spacing w:val="-6"/>
          <w:kern w:val="0"/>
          <w:sz w:val="32"/>
          <w:szCs w:val="32"/>
        </w:rPr>
      </w:pPr>
      <w:r>
        <w:rPr>
          <w:rFonts w:ascii="楷体_GB2312" w:eastAsia="楷体_GB2312" w:hAnsi="楷体_GB2312" w:cs="楷体_GB2312" w:hint="eastAsia"/>
          <w:b/>
          <w:bCs/>
          <w:kern w:val="0"/>
          <w:sz w:val="32"/>
          <w:szCs w:val="32"/>
        </w:rPr>
        <w:t>七、</w:t>
      </w:r>
      <w:r>
        <w:rPr>
          <w:rFonts w:ascii="楷体_GB2312" w:eastAsia="楷体_GB2312" w:hAnsi="楷体_GB2312" w:cs="楷体_GB2312" w:hint="eastAsia"/>
          <w:b/>
          <w:bCs/>
          <w:spacing w:val="-6"/>
          <w:kern w:val="0"/>
          <w:sz w:val="32"/>
          <w:szCs w:val="32"/>
        </w:rPr>
        <w:t>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spacing w:val="-6"/>
          <w:kern w:val="0"/>
          <w:sz w:val="32"/>
          <w:szCs w:val="32"/>
        </w:rPr>
        <w:t>2022</w:t>
      </w:r>
      <w:r>
        <w:rPr>
          <w:rFonts w:ascii="楷体_GB2312" w:eastAsia="楷体_GB2312" w:hAnsi="楷体_GB2312" w:cs="楷体_GB2312" w:hint="eastAsia"/>
          <w:b/>
          <w:bCs/>
          <w:spacing w:val="-6"/>
          <w:kern w:val="0"/>
          <w:sz w:val="32"/>
          <w:szCs w:val="32"/>
        </w:rPr>
        <w:t>年一般公共预算项目支出情况说明</w:t>
      </w:r>
    </w:p>
    <w:p w:rsidR="0070517D" w:rsidRDefault="0070517D" w:rsidP="00CF5E3E">
      <w:pPr>
        <w:spacing w:line="560" w:lineRule="exact"/>
        <w:ind w:firstLineChars="200" w:firstLine="31680"/>
        <w:rPr>
          <w:rFonts w:ascii="仿宋_GB2312" w:eastAsia="仿宋_GB2312" w:hAnsi="黑体"/>
          <w:b/>
          <w:bCs/>
          <w:sz w:val="32"/>
          <w:szCs w:val="32"/>
        </w:rPr>
      </w:pPr>
      <w:r>
        <w:rPr>
          <w:rFonts w:ascii="仿宋_GB2312" w:eastAsia="仿宋_GB2312" w:hAnsi="黑体"/>
          <w:b/>
          <w:bCs/>
          <w:sz w:val="32"/>
          <w:szCs w:val="32"/>
        </w:rPr>
        <w:t>1</w:t>
      </w:r>
      <w:r>
        <w:rPr>
          <w:rFonts w:ascii="仿宋_GB2312" w:eastAsia="仿宋_GB2312" w:hAnsi="黑体" w:hint="eastAsia"/>
          <w:b/>
          <w:bCs/>
          <w:sz w:val="32"/>
          <w:szCs w:val="32"/>
        </w:rPr>
        <w:t>、项目名称：</w:t>
      </w:r>
      <w:r>
        <w:rPr>
          <w:rFonts w:ascii="仿宋_GB2312" w:eastAsia="仿宋_GB2312" w:hAnsi="宋体" w:cs="宋体" w:hint="eastAsia"/>
          <w:b/>
          <w:bCs/>
          <w:kern w:val="0"/>
          <w:sz w:val="32"/>
          <w:szCs w:val="32"/>
        </w:rPr>
        <w:t>体育场馆设施设备维修维护费</w:t>
      </w:r>
    </w:p>
    <w:p w:rsidR="0070517D" w:rsidRDefault="0070517D" w:rsidP="00CF5E3E">
      <w:pPr>
        <w:spacing w:line="560" w:lineRule="exact"/>
        <w:ind w:firstLineChars="200" w:firstLine="31680"/>
        <w:outlineLvl w:val="1"/>
        <w:rPr>
          <w:rFonts w:ascii="仿宋" w:eastAsia="仿宋" w:hAnsi="仿宋"/>
          <w:sz w:val="32"/>
          <w:szCs w:val="32"/>
        </w:rPr>
      </w:pPr>
      <w:r>
        <w:rPr>
          <w:rFonts w:ascii="仿宋_GB2312" w:eastAsia="仿宋_GB2312" w:hAnsi="黑体" w:hint="eastAsia"/>
          <w:sz w:val="32"/>
          <w:szCs w:val="32"/>
        </w:rPr>
        <w:t>设立的政策依据：</w:t>
      </w:r>
      <w:r>
        <w:rPr>
          <w:rFonts w:ascii="仿宋" w:eastAsia="仿宋" w:hAnsi="仿宋" w:hint="eastAsia"/>
          <w:sz w:val="32"/>
          <w:szCs w:val="32"/>
        </w:rPr>
        <w:t>为建立州一级业余训练网，在州人民政府的关心下，</w:t>
      </w:r>
      <w:r>
        <w:rPr>
          <w:rFonts w:ascii="仿宋" w:eastAsia="仿宋" w:hAnsi="仿宋"/>
          <w:sz w:val="32"/>
          <w:szCs w:val="32"/>
        </w:rPr>
        <w:t>2002</w:t>
      </w:r>
      <w:r>
        <w:rPr>
          <w:rFonts w:ascii="仿宋" w:eastAsia="仿宋" w:hAnsi="仿宋" w:hint="eastAsia"/>
          <w:sz w:val="32"/>
          <w:szCs w:val="32"/>
        </w:rPr>
        <w:t>年重新恢复州重点业余体校职能和机构建制，保障业余训练和文化体育活动提供场地和服务。</w:t>
      </w:r>
    </w:p>
    <w:p w:rsidR="0070517D" w:rsidRDefault="0070517D" w:rsidP="00CF5E3E">
      <w:pPr>
        <w:spacing w:line="560" w:lineRule="exact"/>
        <w:ind w:firstLineChars="200" w:firstLine="31680"/>
        <w:outlineLvl w:val="1"/>
        <w:rPr>
          <w:rFonts w:ascii="仿宋_GB2312" w:eastAsia="仿宋_GB2312" w:hAnsi="宋体" w:cs="宋体"/>
          <w:kern w:val="0"/>
          <w:sz w:val="32"/>
          <w:szCs w:val="32"/>
        </w:rPr>
      </w:pPr>
      <w:r>
        <w:rPr>
          <w:rFonts w:ascii="仿宋_GB2312" w:eastAsia="仿宋_GB2312" w:hAnsi="黑体" w:hint="eastAsia"/>
          <w:sz w:val="32"/>
          <w:szCs w:val="32"/>
        </w:rPr>
        <w:t>预算安排规模：</w:t>
      </w:r>
      <w:r>
        <w:rPr>
          <w:rFonts w:ascii="仿宋" w:eastAsia="仿宋" w:hAnsi="仿宋" w:hint="eastAsia"/>
          <w:sz w:val="32"/>
          <w:szCs w:val="32"/>
        </w:rPr>
        <w:t>为业余训练和文化体育活动提供场地和服务；以社会效益为重，充分开发和利用场馆资源创收，增加资金积累，为管好、用好、养好屯河体育馆提供各方面保障，</w:t>
      </w:r>
      <w:r>
        <w:rPr>
          <w:rFonts w:ascii="仿宋_GB2312" w:eastAsia="仿宋_GB2312" w:hAnsi="宋体" w:cs="宋体" w:hint="eastAsia"/>
          <w:kern w:val="0"/>
          <w:sz w:val="32"/>
          <w:szCs w:val="32"/>
        </w:rPr>
        <w:t>年度项目成本</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昌吉州少年儿童业余体育学校（州体育馆）</w:t>
      </w:r>
    </w:p>
    <w:p w:rsidR="0070517D" w:rsidRDefault="0070517D" w:rsidP="00CF5E3E">
      <w:pPr>
        <w:spacing w:line="560" w:lineRule="exact"/>
        <w:ind w:firstLineChars="200" w:firstLine="31680"/>
        <w:rPr>
          <w:rFonts w:ascii="仿宋" w:eastAsia="仿宋" w:hAnsi="仿宋" w:cs="仿宋"/>
          <w:color w:val="000000"/>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财政拨款</w:t>
      </w:r>
      <w:r>
        <w:rPr>
          <w:rFonts w:ascii="仿宋_GB2312" w:eastAsia="仿宋_GB2312" w:hAnsi="宋体" w:cs="宋体"/>
          <w:kern w:val="0"/>
          <w:sz w:val="32"/>
          <w:szCs w:val="32"/>
        </w:rPr>
        <w:t>35</w:t>
      </w:r>
      <w:r>
        <w:rPr>
          <w:rFonts w:ascii="仿宋_GB2312" w:eastAsia="仿宋_GB2312" w:hAnsi="宋体" w:cs="宋体" w:hint="eastAsia"/>
          <w:kern w:val="0"/>
          <w:sz w:val="32"/>
          <w:szCs w:val="32"/>
        </w:rPr>
        <w:t>万元，主要用于</w:t>
      </w:r>
      <w:r>
        <w:rPr>
          <w:rFonts w:ascii="仿宋" w:eastAsia="仿宋" w:hAnsi="仿宋" w:cs="仿宋" w:hint="eastAsia"/>
          <w:color w:val="000000"/>
          <w:kern w:val="0"/>
          <w:sz w:val="32"/>
          <w:szCs w:val="32"/>
        </w:rPr>
        <w:t>场馆维修维护支出。</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w:t>
      </w:r>
      <w:r>
        <w:rPr>
          <w:rFonts w:ascii="仿宋_GB2312" w:eastAsia="仿宋_GB2312" w:hAnsi="宋体" w:cs="宋体" w:hint="eastAsia"/>
          <w:kern w:val="0"/>
          <w:sz w:val="32"/>
          <w:szCs w:val="32"/>
        </w:rPr>
        <w:t>日</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p>
    <w:p w:rsidR="0070517D" w:rsidRDefault="0070517D" w:rsidP="00CF5E3E">
      <w:pPr>
        <w:spacing w:line="560" w:lineRule="exact"/>
        <w:ind w:firstLineChars="200" w:firstLine="31680"/>
        <w:rPr>
          <w:rFonts w:ascii="仿宋_GB2312" w:eastAsia="仿宋_GB2312" w:hAnsi="宋体" w:cs="宋体"/>
          <w:b/>
          <w:bCs/>
          <w:kern w:val="0"/>
          <w:sz w:val="32"/>
          <w:szCs w:val="32"/>
        </w:rPr>
      </w:pPr>
      <w:r>
        <w:rPr>
          <w:rFonts w:ascii="仿宋_GB2312" w:eastAsia="仿宋_GB2312" w:hAnsi="黑体"/>
          <w:b/>
          <w:bCs/>
          <w:sz w:val="32"/>
          <w:szCs w:val="32"/>
        </w:rPr>
        <w:t>2.</w:t>
      </w:r>
      <w:r>
        <w:rPr>
          <w:rFonts w:ascii="仿宋_GB2312" w:eastAsia="仿宋_GB2312" w:hAnsi="黑体" w:hint="eastAsia"/>
          <w:b/>
          <w:bCs/>
          <w:sz w:val="32"/>
          <w:szCs w:val="32"/>
        </w:rPr>
        <w:t>项目名称</w:t>
      </w:r>
      <w:r>
        <w:rPr>
          <w:rFonts w:ascii="仿宋_GB2312" w:eastAsia="仿宋_GB2312" w:hAnsi="宋体" w:cs="宋体" w:hint="eastAsia"/>
          <w:b/>
          <w:bCs/>
          <w:kern w:val="0"/>
          <w:sz w:val="32"/>
          <w:szCs w:val="32"/>
        </w:rPr>
        <w:t>：训练相关保障项目经费</w:t>
      </w:r>
    </w:p>
    <w:p w:rsidR="0070517D" w:rsidRDefault="0070517D" w:rsidP="00CF5E3E">
      <w:pPr>
        <w:ind w:firstLineChars="200" w:firstLine="31680"/>
        <w:rPr>
          <w:rFonts w:ascii="仿宋_GB2312" w:eastAsia="仿宋_GB2312" w:hAnsi="黑体"/>
          <w:sz w:val="32"/>
          <w:szCs w:val="32"/>
        </w:rPr>
      </w:pPr>
      <w:r>
        <w:rPr>
          <w:rFonts w:ascii="仿宋_GB2312" w:eastAsia="仿宋_GB2312" w:hAnsi="黑体" w:hint="eastAsia"/>
          <w:sz w:val="32"/>
          <w:szCs w:val="32"/>
        </w:rPr>
        <w:t>设立的政策依</w:t>
      </w:r>
      <w:r>
        <w:rPr>
          <w:rFonts w:ascii="仿宋_GB2312" w:eastAsia="仿宋_GB2312" w:hAnsi="宋体" w:cs="宋体" w:hint="eastAsia"/>
          <w:kern w:val="0"/>
          <w:sz w:val="32"/>
          <w:szCs w:val="32"/>
        </w:rPr>
        <w:t>据：依据（新财教〔</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w:t>
      </w:r>
      <w:r>
        <w:rPr>
          <w:rFonts w:ascii="仿宋_GB2312" w:eastAsia="仿宋_GB2312" w:hAnsi="宋体" w:cs="宋体"/>
          <w:kern w:val="0"/>
          <w:sz w:val="32"/>
          <w:szCs w:val="32"/>
        </w:rPr>
        <w:t>116</w:t>
      </w:r>
      <w:r>
        <w:rPr>
          <w:rFonts w:ascii="仿宋_GB2312" w:eastAsia="仿宋_GB2312" w:hAnsi="宋体" w:cs="宋体" w:hint="eastAsia"/>
          <w:kern w:val="0"/>
          <w:sz w:val="32"/>
          <w:szCs w:val="32"/>
        </w:rPr>
        <w:t>号）《关于调整运动员教练员伙食补助标准的通知》</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黑体" w:hint="eastAsia"/>
          <w:sz w:val="32"/>
          <w:szCs w:val="32"/>
        </w:rPr>
        <w:t>预算安排</w:t>
      </w:r>
      <w:r>
        <w:rPr>
          <w:rFonts w:ascii="仿宋_GB2312" w:eastAsia="仿宋_GB2312" w:hAnsi="宋体" w:cs="宋体" w:hint="eastAsia"/>
          <w:kern w:val="0"/>
          <w:sz w:val="32"/>
          <w:szCs w:val="32"/>
        </w:rPr>
        <w:t>规模：助学金</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万，保障训练专用设备</w:t>
      </w:r>
      <w:r>
        <w:rPr>
          <w:rFonts w:ascii="仿宋_GB2312" w:eastAsia="仿宋_GB2312" w:hAnsi="宋体" w:cs="宋体"/>
          <w:kern w:val="0"/>
          <w:sz w:val="32"/>
          <w:szCs w:val="32"/>
        </w:rPr>
        <w:t>20</w:t>
      </w:r>
      <w:r>
        <w:rPr>
          <w:rFonts w:ascii="仿宋_GB2312" w:eastAsia="仿宋_GB2312" w:hAnsi="宋体" w:cs="宋体" w:hint="eastAsia"/>
          <w:kern w:val="0"/>
          <w:sz w:val="32"/>
          <w:szCs w:val="32"/>
        </w:rPr>
        <w:t>万，保障训练交通费</w:t>
      </w:r>
      <w:r>
        <w:rPr>
          <w:rFonts w:ascii="仿宋_GB2312" w:eastAsia="仿宋_GB2312" w:hAnsi="宋体" w:cs="宋体"/>
          <w:kern w:val="0"/>
          <w:sz w:val="32"/>
          <w:szCs w:val="32"/>
        </w:rPr>
        <w:t>5</w:t>
      </w:r>
      <w:r>
        <w:rPr>
          <w:rFonts w:ascii="仿宋_GB2312" w:eastAsia="仿宋_GB2312" w:hAnsi="宋体" w:cs="宋体" w:hint="eastAsia"/>
          <w:kern w:val="0"/>
          <w:sz w:val="32"/>
          <w:szCs w:val="32"/>
        </w:rPr>
        <w:t>万，保障外出训练费用</w:t>
      </w:r>
      <w:r>
        <w:rPr>
          <w:rFonts w:ascii="仿宋_GB2312" w:eastAsia="仿宋_GB2312" w:hAnsi="宋体" w:cs="宋体"/>
          <w:kern w:val="0"/>
          <w:sz w:val="32"/>
          <w:szCs w:val="32"/>
        </w:rPr>
        <w:t>69</w:t>
      </w:r>
      <w:r>
        <w:rPr>
          <w:rFonts w:ascii="仿宋_GB2312" w:eastAsia="仿宋_GB2312" w:hAnsi="宋体" w:cs="宋体" w:hint="eastAsia"/>
          <w:kern w:val="0"/>
          <w:sz w:val="32"/>
          <w:szCs w:val="32"/>
        </w:rPr>
        <w:t>万，运动员餐厅大师傅工资</w:t>
      </w:r>
      <w:r>
        <w:rPr>
          <w:rFonts w:ascii="仿宋_GB2312" w:eastAsia="仿宋_GB2312" w:hAnsi="宋体" w:cs="宋体"/>
          <w:kern w:val="0"/>
          <w:sz w:val="32"/>
          <w:szCs w:val="32"/>
        </w:rPr>
        <w:t>15.6</w:t>
      </w:r>
      <w:r>
        <w:rPr>
          <w:rFonts w:ascii="仿宋_GB2312" w:eastAsia="仿宋_GB2312" w:hAnsi="宋体" w:cs="宋体" w:hint="eastAsia"/>
          <w:kern w:val="0"/>
          <w:sz w:val="32"/>
          <w:szCs w:val="32"/>
        </w:rPr>
        <w:t>万，保障训练其他商品服务支出</w:t>
      </w:r>
      <w:r>
        <w:rPr>
          <w:rFonts w:ascii="仿宋_GB2312" w:eastAsia="仿宋_GB2312" w:hAnsi="宋体" w:cs="宋体"/>
          <w:kern w:val="0"/>
          <w:sz w:val="32"/>
          <w:szCs w:val="32"/>
        </w:rPr>
        <w:t>0.4</w:t>
      </w:r>
      <w:r>
        <w:rPr>
          <w:rFonts w:ascii="仿宋_GB2312" w:eastAsia="仿宋_GB2312" w:hAnsi="宋体" w:cs="宋体" w:hint="eastAsia"/>
          <w:kern w:val="0"/>
          <w:sz w:val="32"/>
          <w:szCs w:val="32"/>
        </w:rPr>
        <w:t>万。年度项目成本</w:t>
      </w:r>
      <w:r>
        <w:rPr>
          <w:rFonts w:ascii="仿宋_GB2312" w:eastAsia="仿宋_GB2312" w:hAnsi="宋体" w:cs="宋体"/>
          <w:kern w:val="0"/>
          <w:sz w:val="32"/>
          <w:szCs w:val="32"/>
        </w:rPr>
        <w:t>210</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昌吉州少年儿童业余体育学校（州体育馆）</w:t>
      </w:r>
    </w:p>
    <w:p w:rsidR="0070517D" w:rsidRDefault="0070517D" w:rsidP="00CF5E3E">
      <w:pPr>
        <w:spacing w:line="560" w:lineRule="exact"/>
        <w:ind w:firstLineChars="200" w:firstLine="31680"/>
        <w:rPr>
          <w:rFonts w:ascii="仿宋" w:eastAsia="仿宋" w:hAnsi="仿宋" w:cs="仿宋"/>
          <w:sz w:val="32"/>
          <w:szCs w:val="32"/>
        </w:rPr>
      </w:pPr>
      <w:r>
        <w:rPr>
          <w:rFonts w:ascii="仿宋" w:eastAsia="仿宋" w:hAnsi="仿宋" w:cs="仿宋" w:hint="eastAsia"/>
          <w:sz w:val="32"/>
          <w:szCs w:val="32"/>
        </w:rPr>
        <w:t>资金分配情况：</w:t>
      </w:r>
      <w:r>
        <w:rPr>
          <w:rFonts w:ascii="仿宋" w:eastAsia="仿宋" w:hAnsi="仿宋" w:cs="仿宋" w:hint="eastAsia"/>
          <w:kern w:val="0"/>
          <w:sz w:val="32"/>
          <w:szCs w:val="32"/>
        </w:rPr>
        <w:t>财政拨款</w:t>
      </w:r>
      <w:r>
        <w:rPr>
          <w:rFonts w:ascii="仿宋" w:eastAsia="仿宋" w:hAnsi="仿宋" w:cs="仿宋"/>
          <w:kern w:val="0"/>
          <w:sz w:val="32"/>
          <w:szCs w:val="32"/>
        </w:rPr>
        <w:t>210</w:t>
      </w:r>
      <w:r>
        <w:rPr>
          <w:rFonts w:ascii="仿宋" w:eastAsia="仿宋" w:hAnsi="仿宋" w:cs="仿宋" w:hint="eastAsia"/>
          <w:kern w:val="0"/>
          <w:sz w:val="32"/>
          <w:szCs w:val="32"/>
        </w:rPr>
        <w:t>万元，其中：</w:t>
      </w:r>
      <w:r>
        <w:rPr>
          <w:rFonts w:ascii="仿宋" w:eastAsia="仿宋" w:hAnsi="仿宋" w:cs="仿宋" w:hint="eastAsia"/>
          <w:color w:val="000000"/>
          <w:kern w:val="0"/>
          <w:sz w:val="32"/>
          <w:szCs w:val="32"/>
        </w:rPr>
        <w:t>训练相关保障经费</w:t>
      </w:r>
      <w:r>
        <w:rPr>
          <w:rFonts w:ascii="仿宋" w:eastAsia="仿宋" w:hAnsi="仿宋" w:cs="仿宋"/>
          <w:color w:val="000000"/>
          <w:kern w:val="0"/>
          <w:sz w:val="32"/>
          <w:szCs w:val="32"/>
        </w:rPr>
        <w:t>110</w:t>
      </w:r>
      <w:r>
        <w:rPr>
          <w:rFonts w:ascii="仿宋" w:eastAsia="仿宋" w:hAnsi="仿宋" w:cs="仿宋" w:hint="eastAsia"/>
          <w:color w:val="000000"/>
          <w:kern w:val="0"/>
          <w:sz w:val="32"/>
          <w:szCs w:val="32"/>
        </w:rPr>
        <w:t>万元，运动员伙食保障经费</w:t>
      </w:r>
      <w:r>
        <w:rPr>
          <w:rFonts w:ascii="仿宋" w:eastAsia="仿宋" w:hAnsi="仿宋" w:cs="仿宋"/>
          <w:color w:val="000000"/>
          <w:kern w:val="0"/>
          <w:sz w:val="32"/>
          <w:szCs w:val="32"/>
        </w:rPr>
        <w:t>100</w:t>
      </w:r>
      <w:r>
        <w:rPr>
          <w:rFonts w:ascii="仿宋" w:eastAsia="仿宋" w:hAnsi="仿宋" w:cs="仿宋" w:hint="eastAsia"/>
          <w:color w:val="000000"/>
          <w:kern w:val="0"/>
          <w:sz w:val="32"/>
          <w:szCs w:val="32"/>
        </w:rPr>
        <w:t>万元。</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w:t>
      </w:r>
      <w:r>
        <w:rPr>
          <w:rFonts w:ascii="仿宋_GB2312" w:eastAsia="仿宋_GB2312" w:hAnsi="宋体" w:cs="宋体" w:hint="eastAsia"/>
          <w:kern w:val="0"/>
          <w:sz w:val="32"/>
          <w:szCs w:val="32"/>
        </w:rPr>
        <w:t>日</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31</w:t>
      </w:r>
      <w:r>
        <w:rPr>
          <w:rFonts w:ascii="仿宋_GB2312" w:eastAsia="仿宋_GB2312" w:hAnsi="宋体" w:cs="宋体" w:hint="eastAsia"/>
          <w:kern w:val="0"/>
          <w:sz w:val="32"/>
          <w:szCs w:val="32"/>
        </w:rPr>
        <w:t>日</w:t>
      </w:r>
    </w:p>
    <w:p w:rsidR="0070517D" w:rsidRDefault="0070517D" w:rsidP="00CF5E3E">
      <w:pPr>
        <w:spacing w:line="560" w:lineRule="exact"/>
        <w:ind w:firstLineChars="200" w:firstLine="31680"/>
        <w:rPr>
          <w:rFonts w:ascii="仿宋_GB2312" w:eastAsia="仿宋_GB2312" w:hAnsi="宋体"/>
          <w:sz w:val="32"/>
          <w:szCs w:val="22"/>
        </w:rPr>
      </w:pPr>
      <w:r>
        <w:rPr>
          <w:rFonts w:ascii="仿宋_GB2312" w:eastAsia="仿宋_GB2312" w:hAnsi="宋体" w:hint="eastAsia"/>
          <w:sz w:val="32"/>
          <w:szCs w:val="22"/>
        </w:rPr>
        <w:t>资金来源</w:t>
      </w:r>
      <w:r>
        <w:rPr>
          <w:rFonts w:ascii="仿宋_GB2312" w:eastAsia="仿宋_GB2312" w:hAnsi="黑体" w:hint="eastAsia"/>
          <w:sz w:val="32"/>
          <w:szCs w:val="32"/>
        </w:rPr>
        <w:t>：昌吉州本级部门预算</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hint="eastAsia"/>
          <w:sz w:val="32"/>
          <w:szCs w:val="22"/>
        </w:rPr>
        <w:t>补贴人数</w:t>
      </w:r>
      <w:r>
        <w:rPr>
          <w:rFonts w:ascii="仿宋_GB2312" w:eastAsia="仿宋_GB2312" w:hAnsi="黑体" w:hint="eastAsia"/>
          <w:sz w:val="32"/>
          <w:szCs w:val="32"/>
        </w:rPr>
        <w:t>：</w:t>
      </w:r>
      <w:r>
        <w:rPr>
          <w:rFonts w:ascii="仿宋_GB2312" w:eastAsia="仿宋_GB2312" w:hAnsi="宋体" w:cs="宋体" w:hint="eastAsia"/>
          <w:kern w:val="0"/>
          <w:sz w:val="32"/>
          <w:szCs w:val="32"/>
        </w:rPr>
        <w:t>在册</w:t>
      </w:r>
      <w:r>
        <w:rPr>
          <w:rFonts w:ascii="仿宋_GB2312" w:eastAsia="仿宋_GB2312" w:hAnsi="宋体" w:cs="宋体"/>
          <w:kern w:val="0"/>
          <w:sz w:val="32"/>
          <w:szCs w:val="32"/>
        </w:rPr>
        <w:t>280</w:t>
      </w:r>
      <w:r>
        <w:rPr>
          <w:rFonts w:ascii="仿宋_GB2312" w:eastAsia="仿宋_GB2312" w:hAnsi="宋体" w:cs="宋体" w:hint="eastAsia"/>
          <w:kern w:val="0"/>
          <w:sz w:val="32"/>
          <w:szCs w:val="32"/>
        </w:rPr>
        <w:t>人</w:t>
      </w:r>
    </w:p>
    <w:p w:rsidR="0070517D" w:rsidRDefault="0070517D" w:rsidP="00CF5E3E">
      <w:pPr>
        <w:spacing w:line="560" w:lineRule="exact"/>
        <w:ind w:firstLineChars="200" w:firstLine="31680"/>
        <w:rPr>
          <w:rFonts w:ascii="仿宋_GB2312" w:eastAsia="仿宋_GB2312" w:hAnsi="宋体"/>
          <w:sz w:val="32"/>
          <w:szCs w:val="22"/>
        </w:rPr>
      </w:pPr>
      <w:r>
        <w:rPr>
          <w:rFonts w:ascii="仿宋_GB2312" w:eastAsia="仿宋_GB2312" w:hAnsi="宋体" w:hint="eastAsia"/>
          <w:sz w:val="32"/>
          <w:szCs w:val="22"/>
        </w:rPr>
        <w:t>补贴标准</w:t>
      </w:r>
      <w:r>
        <w:rPr>
          <w:rFonts w:ascii="仿宋_GB2312" w:eastAsia="仿宋_GB2312" w:hAnsi="黑体" w:hint="eastAsia"/>
          <w:sz w:val="32"/>
          <w:szCs w:val="32"/>
        </w:rPr>
        <w:t>：</w:t>
      </w:r>
      <w:r>
        <w:rPr>
          <w:rFonts w:ascii="仿宋_GB2312" w:eastAsia="仿宋_GB2312" w:hAnsi="宋体" w:cs="宋体" w:hint="eastAsia"/>
          <w:kern w:val="0"/>
          <w:sz w:val="32"/>
          <w:szCs w:val="32"/>
        </w:rPr>
        <w:t>根据新财教</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w:t>
      </w:r>
      <w:r>
        <w:rPr>
          <w:rFonts w:ascii="仿宋_GB2312" w:eastAsia="仿宋_GB2312" w:hAnsi="宋体" w:cs="宋体"/>
          <w:kern w:val="0"/>
          <w:sz w:val="32"/>
          <w:szCs w:val="32"/>
        </w:rPr>
        <w:t>2021</w:t>
      </w:r>
      <w:r>
        <w:rPr>
          <w:rFonts w:ascii="仿宋_GB2312" w:eastAsia="仿宋_GB2312" w:hAnsi="宋体" w:cs="宋体" w:hint="eastAsia"/>
          <w:kern w:val="0"/>
          <w:sz w:val="32"/>
          <w:szCs w:val="32"/>
        </w:rPr>
        <w:t>〕</w:t>
      </w:r>
      <w:r>
        <w:rPr>
          <w:rFonts w:ascii="仿宋_GB2312" w:eastAsia="仿宋_GB2312" w:hAnsi="宋体" w:cs="宋体"/>
          <w:kern w:val="0"/>
          <w:sz w:val="32"/>
          <w:szCs w:val="32"/>
        </w:rPr>
        <w:t xml:space="preserve"> 116</w:t>
      </w:r>
      <w:r>
        <w:rPr>
          <w:rFonts w:ascii="仿宋_GB2312" w:eastAsia="仿宋_GB2312" w:hAnsi="宋体" w:cs="宋体" w:hint="eastAsia"/>
          <w:kern w:val="0"/>
          <w:sz w:val="32"/>
          <w:szCs w:val="32"/>
        </w:rPr>
        <w:t>号文件参照制定每天标准</w:t>
      </w:r>
      <w:r>
        <w:rPr>
          <w:rFonts w:ascii="仿宋_GB2312" w:eastAsia="仿宋_GB2312" w:hAnsi="宋体" w:cs="宋体"/>
          <w:kern w:val="0"/>
          <w:sz w:val="32"/>
          <w:szCs w:val="32"/>
        </w:rPr>
        <w:t>25</w:t>
      </w:r>
      <w:r>
        <w:rPr>
          <w:rFonts w:ascii="仿宋_GB2312" w:eastAsia="仿宋_GB2312" w:hAnsi="宋体" w:cs="宋体" w:hint="eastAsia"/>
          <w:kern w:val="0"/>
          <w:sz w:val="32"/>
          <w:szCs w:val="32"/>
        </w:rPr>
        <w:t>元（人）</w:t>
      </w:r>
    </w:p>
    <w:p w:rsidR="0070517D" w:rsidRDefault="0070517D" w:rsidP="00CF5E3E">
      <w:pPr>
        <w:spacing w:line="560" w:lineRule="exact"/>
        <w:ind w:firstLineChars="200" w:firstLine="31680"/>
        <w:rPr>
          <w:rFonts w:ascii="仿宋_GB2312" w:eastAsia="仿宋_GB2312" w:hAnsi="宋体"/>
          <w:sz w:val="32"/>
          <w:szCs w:val="22"/>
        </w:rPr>
      </w:pPr>
      <w:r>
        <w:rPr>
          <w:rFonts w:ascii="仿宋_GB2312" w:eastAsia="仿宋_GB2312" w:hAnsi="宋体" w:hint="eastAsia"/>
          <w:sz w:val="32"/>
          <w:szCs w:val="22"/>
        </w:rPr>
        <w:t>补贴范围</w:t>
      </w:r>
      <w:r>
        <w:rPr>
          <w:rFonts w:ascii="仿宋_GB2312" w:eastAsia="仿宋_GB2312" w:hAnsi="黑体" w:hint="eastAsia"/>
          <w:sz w:val="32"/>
          <w:szCs w:val="32"/>
        </w:rPr>
        <w:t>：</w:t>
      </w:r>
      <w:r>
        <w:rPr>
          <w:rFonts w:ascii="仿宋_GB2312" w:eastAsia="仿宋_GB2312" w:hAnsi="宋体" w:cs="宋体" w:hint="eastAsia"/>
          <w:kern w:val="0"/>
          <w:sz w:val="32"/>
          <w:szCs w:val="32"/>
        </w:rPr>
        <w:t>昌吉州业余体校在册运动员</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hint="eastAsia"/>
          <w:sz w:val="32"/>
          <w:szCs w:val="22"/>
        </w:rPr>
        <w:t>补贴方式</w:t>
      </w:r>
      <w:r>
        <w:rPr>
          <w:rFonts w:ascii="仿宋_GB2312" w:eastAsia="仿宋_GB2312" w:hAnsi="黑体" w:hint="eastAsia"/>
          <w:sz w:val="32"/>
          <w:szCs w:val="32"/>
        </w:rPr>
        <w:t>：</w:t>
      </w:r>
      <w:r>
        <w:rPr>
          <w:rFonts w:ascii="仿宋_GB2312" w:eastAsia="仿宋_GB2312" w:hAnsi="宋体" w:cs="宋体" w:hint="eastAsia"/>
          <w:kern w:val="0"/>
          <w:sz w:val="32"/>
          <w:szCs w:val="32"/>
        </w:rPr>
        <w:t>每天</w:t>
      </w:r>
      <w:r>
        <w:rPr>
          <w:rFonts w:ascii="仿宋_GB2312" w:eastAsia="仿宋_GB2312" w:hAnsi="宋体" w:cs="宋体"/>
          <w:kern w:val="0"/>
          <w:sz w:val="32"/>
          <w:szCs w:val="32"/>
        </w:rPr>
        <w:t>2</w:t>
      </w:r>
      <w:r>
        <w:rPr>
          <w:rFonts w:ascii="仿宋_GB2312" w:eastAsia="仿宋_GB2312" w:hAnsi="宋体" w:cs="宋体" w:hint="eastAsia"/>
          <w:kern w:val="0"/>
          <w:sz w:val="32"/>
          <w:szCs w:val="32"/>
        </w:rPr>
        <w:t>餐，集训每天</w:t>
      </w:r>
      <w:r>
        <w:rPr>
          <w:rFonts w:ascii="仿宋_GB2312" w:eastAsia="仿宋_GB2312" w:hAnsi="宋体" w:cs="宋体"/>
          <w:kern w:val="0"/>
          <w:sz w:val="32"/>
          <w:szCs w:val="32"/>
        </w:rPr>
        <w:t>3</w:t>
      </w:r>
      <w:r>
        <w:rPr>
          <w:rFonts w:ascii="仿宋_GB2312" w:eastAsia="仿宋_GB2312" w:hAnsi="宋体" w:cs="宋体" w:hint="eastAsia"/>
          <w:kern w:val="0"/>
          <w:sz w:val="32"/>
          <w:szCs w:val="32"/>
        </w:rPr>
        <w:t>餐</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发放程序：餐补（每天</w:t>
      </w:r>
      <w:r>
        <w:rPr>
          <w:rFonts w:ascii="仿宋_GB2312" w:eastAsia="仿宋_GB2312" w:hAnsi="宋体" w:cs="宋体"/>
          <w:kern w:val="0"/>
          <w:sz w:val="32"/>
          <w:szCs w:val="32"/>
        </w:rPr>
        <w:t>2</w:t>
      </w:r>
      <w:r>
        <w:rPr>
          <w:rFonts w:ascii="仿宋_GB2312" w:eastAsia="仿宋_GB2312" w:hAnsi="宋体" w:cs="宋体" w:hint="eastAsia"/>
          <w:kern w:val="0"/>
          <w:sz w:val="32"/>
          <w:szCs w:val="32"/>
        </w:rPr>
        <w:t>餐，集训每天</w:t>
      </w:r>
      <w:r>
        <w:rPr>
          <w:rFonts w:ascii="仿宋_GB2312" w:eastAsia="仿宋_GB2312" w:hAnsi="宋体" w:cs="宋体"/>
          <w:kern w:val="0"/>
          <w:sz w:val="32"/>
          <w:szCs w:val="32"/>
        </w:rPr>
        <w:t>3</w:t>
      </w:r>
      <w:r>
        <w:rPr>
          <w:rFonts w:ascii="仿宋_GB2312" w:eastAsia="仿宋_GB2312" w:hAnsi="宋体" w:cs="宋体" w:hint="eastAsia"/>
          <w:kern w:val="0"/>
          <w:sz w:val="32"/>
          <w:szCs w:val="32"/>
        </w:rPr>
        <w:t>餐）</w:t>
      </w:r>
    </w:p>
    <w:p w:rsidR="0070517D" w:rsidRDefault="0070517D" w:rsidP="00CF5E3E">
      <w:pPr>
        <w:spacing w:line="560" w:lineRule="exact"/>
        <w:ind w:firstLineChars="200" w:firstLine="31680"/>
        <w:rPr>
          <w:rFonts w:ascii="仿宋_GB2312" w:eastAsia="仿宋_GB2312" w:hAnsi="黑体"/>
          <w:sz w:val="32"/>
          <w:szCs w:val="32"/>
        </w:rPr>
      </w:pPr>
      <w:r>
        <w:rPr>
          <w:rFonts w:ascii="仿宋_GB2312" w:eastAsia="仿宋_GB2312" w:hAnsi="宋体" w:hint="eastAsia"/>
          <w:sz w:val="32"/>
          <w:szCs w:val="22"/>
        </w:rPr>
        <w:t>受益人群和社会效益</w:t>
      </w:r>
      <w:r>
        <w:rPr>
          <w:rFonts w:ascii="仿宋_GB2312" w:eastAsia="仿宋_GB2312" w:hAnsi="黑体" w:hint="eastAsia"/>
          <w:sz w:val="32"/>
          <w:szCs w:val="32"/>
        </w:rPr>
        <w:t>：提高对青少年体育可持续发展的影响程度，加大青少年体育项目培训力度，提高青少年身体素质。</w:t>
      </w:r>
    </w:p>
    <w:p w:rsidR="0070517D" w:rsidRDefault="0070517D" w:rsidP="00CF5E3E">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八、关于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年一般公共预算“三公”经费预算情况说明</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宋体" w:cs="宋体"/>
          <w:kern w:val="0"/>
          <w:sz w:val="32"/>
          <w:szCs w:val="32"/>
        </w:rPr>
        <w:t>2022</w:t>
      </w:r>
      <w:r>
        <w:rPr>
          <w:rFonts w:ascii="仿宋_GB2312" w:eastAsia="仿宋_GB2312" w:hAnsi="宋体" w:cs="宋体" w:hint="eastAsia"/>
          <w:kern w:val="0"/>
          <w:sz w:val="32"/>
          <w:szCs w:val="32"/>
        </w:rPr>
        <w:t>年一般公共预算“三公”经费数为</w:t>
      </w:r>
      <w:r>
        <w:rPr>
          <w:rFonts w:ascii="仿宋_GB2312" w:eastAsia="仿宋_GB2312" w:hAnsi="宋体" w:cs="宋体"/>
          <w:kern w:val="0"/>
          <w:sz w:val="32"/>
          <w:szCs w:val="32"/>
        </w:rPr>
        <w:t>0.3</w:t>
      </w:r>
      <w:r>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0.3</w:t>
      </w:r>
      <w:r>
        <w:rPr>
          <w:rFonts w:ascii="仿宋_GB2312" w:eastAsia="仿宋_GB2312" w:hAnsi="宋体" w:cs="宋体" w:hint="eastAsia"/>
          <w:kern w:val="0"/>
          <w:sz w:val="32"/>
          <w:szCs w:val="32"/>
        </w:rPr>
        <w:t>万元。</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2022</w:t>
      </w:r>
      <w:r>
        <w:rPr>
          <w:rFonts w:ascii="仿宋_GB2312" w:eastAsia="仿宋_GB2312" w:hAnsi="宋体" w:cs="宋体" w:hint="eastAsia"/>
          <w:kern w:val="0"/>
          <w:sz w:val="32"/>
          <w:szCs w:val="32"/>
        </w:rPr>
        <w:t>年一般公共预算“三公”经费比上年预算减少</w:t>
      </w:r>
      <w:r>
        <w:rPr>
          <w:rFonts w:ascii="仿宋_GB2312" w:eastAsia="仿宋_GB2312" w:hAnsi="宋体" w:cs="宋体"/>
          <w:kern w:val="0"/>
          <w:sz w:val="32"/>
          <w:szCs w:val="32"/>
        </w:rPr>
        <w:t xml:space="preserve"> 0.2</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40%</w:t>
      </w:r>
      <w:r>
        <w:rPr>
          <w:rFonts w:ascii="仿宋_GB2312" w:eastAsia="仿宋_GB2312" w:hAnsi="宋体" w:cs="宋体" w:hint="eastAsia"/>
          <w:kern w:val="0"/>
          <w:sz w:val="32"/>
          <w:szCs w:val="32"/>
        </w:rPr>
        <w:t>；其中：因公出国（境）费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0%</w:t>
      </w:r>
      <w:r>
        <w:rPr>
          <w:rFonts w:ascii="仿宋_GB2312" w:eastAsia="仿宋_GB2312" w:hAnsi="宋体" w:cs="宋体" w:hint="eastAsia"/>
          <w:kern w:val="0"/>
          <w:sz w:val="32"/>
          <w:szCs w:val="32"/>
        </w:rPr>
        <w:t>，主要原因是本年未安排因公出国（境）预算；公务用车购置费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0%</w:t>
      </w:r>
      <w:r>
        <w:rPr>
          <w:rFonts w:ascii="仿宋_GB2312" w:eastAsia="仿宋_GB2312" w:hAnsi="宋体" w:cs="宋体" w:hint="eastAsia"/>
          <w:kern w:val="0"/>
          <w:sz w:val="32"/>
          <w:szCs w:val="32"/>
        </w:rPr>
        <w:t>，主要原因是本年未安排公务用车购置预算；公务用车运行费</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万元，增长</w:t>
      </w:r>
      <w:r>
        <w:rPr>
          <w:rFonts w:ascii="仿宋_GB2312" w:eastAsia="仿宋_GB2312" w:hAnsi="宋体" w:cs="宋体"/>
          <w:kern w:val="0"/>
          <w:sz w:val="32"/>
          <w:szCs w:val="32"/>
        </w:rPr>
        <w:t>0%</w:t>
      </w:r>
      <w:r>
        <w:rPr>
          <w:rFonts w:ascii="仿宋_GB2312" w:eastAsia="仿宋_GB2312" w:hAnsi="宋体" w:cs="宋体" w:hint="eastAsia"/>
          <w:kern w:val="0"/>
          <w:sz w:val="32"/>
          <w:szCs w:val="32"/>
        </w:rPr>
        <w:t>，主要原因是本年未安排公务用车运行预算；公务接待费</w:t>
      </w:r>
      <w:r>
        <w:rPr>
          <w:rFonts w:ascii="仿宋_GB2312" w:eastAsia="仿宋_GB2312" w:hAnsi="宋体" w:cs="宋体"/>
          <w:kern w:val="0"/>
          <w:sz w:val="32"/>
          <w:szCs w:val="32"/>
        </w:rPr>
        <w:t>0.3</w:t>
      </w:r>
      <w:r>
        <w:rPr>
          <w:rFonts w:ascii="仿宋_GB2312" w:eastAsia="仿宋_GB2312" w:hAnsi="宋体" w:cs="宋体" w:hint="eastAsia"/>
          <w:kern w:val="0"/>
          <w:sz w:val="32"/>
          <w:szCs w:val="32"/>
        </w:rPr>
        <w:t>万元，减少</w:t>
      </w:r>
      <w:r>
        <w:rPr>
          <w:rFonts w:ascii="仿宋_GB2312" w:eastAsia="仿宋_GB2312" w:hAnsi="宋体" w:cs="宋体"/>
          <w:kern w:val="0"/>
          <w:sz w:val="32"/>
          <w:szCs w:val="32"/>
        </w:rPr>
        <w:t>0.2</w:t>
      </w:r>
      <w:r>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40%</w:t>
      </w:r>
      <w:r>
        <w:rPr>
          <w:rFonts w:ascii="仿宋_GB2312" w:eastAsia="仿宋_GB2312" w:hAnsi="宋体" w:cs="宋体" w:hint="eastAsia"/>
          <w:kern w:val="0"/>
          <w:sz w:val="32"/>
          <w:szCs w:val="32"/>
        </w:rPr>
        <w:t>，主要原因是：</w:t>
      </w:r>
      <w:r>
        <w:rPr>
          <w:rFonts w:ascii="仿宋" w:eastAsia="仿宋" w:hAnsi="仿宋" w:cs="宋体" w:hint="eastAsia"/>
          <w:kern w:val="0"/>
          <w:sz w:val="32"/>
          <w:szCs w:val="32"/>
        </w:rPr>
        <w:t>厉行节约，严格控制“三公”经费支出</w:t>
      </w:r>
      <w:r>
        <w:rPr>
          <w:rFonts w:ascii="仿宋_GB2312" w:eastAsia="仿宋_GB2312" w:hAnsi="宋体" w:cs="宋体" w:hint="eastAsia"/>
          <w:kern w:val="0"/>
          <w:sz w:val="32"/>
          <w:szCs w:val="32"/>
        </w:rPr>
        <w:t>。</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楷体_GB2312" w:eastAsia="楷体_GB2312" w:hAnsi="楷体_GB2312" w:cs="楷体_GB2312" w:hint="eastAsia"/>
          <w:b/>
          <w:bCs/>
          <w:kern w:val="0"/>
          <w:sz w:val="32"/>
          <w:szCs w:val="32"/>
        </w:rPr>
        <w:t>九、关于</w:t>
      </w:r>
      <w:r>
        <w:rPr>
          <w:rFonts w:ascii="楷体_GB2312" w:eastAsia="楷体_GB2312" w:hAnsi="楷体_GB2312" w:cs="楷体_GB2312" w:hint="eastAsia"/>
          <w:b/>
          <w:kern w:val="0"/>
          <w:sz w:val="32"/>
          <w:szCs w:val="32"/>
        </w:rPr>
        <w:t>昌吉州少年儿童业余体育学校（州体育馆）</w:t>
      </w:r>
      <w:r>
        <w:rPr>
          <w:rFonts w:ascii="楷体_GB2312" w:eastAsia="楷体_GB2312" w:hAnsi="楷体_GB2312" w:cs="楷体_GB2312"/>
          <w:b/>
          <w:bCs/>
          <w:kern w:val="0"/>
          <w:sz w:val="32"/>
          <w:szCs w:val="32"/>
        </w:rPr>
        <w:t>2022</w:t>
      </w:r>
      <w:r>
        <w:rPr>
          <w:rFonts w:ascii="楷体_GB2312" w:eastAsia="楷体_GB2312" w:hAnsi="楷体_GB2312" w:cs="楷体_GB2312" w:hint="eastAsia"/>
          <w:b/>
          <w:bCs/>
          <w:kern w:val="0"/>
          <w:sz w:val="32"/>
          <w:szCs w:val="32"/>
        </w:rPr>
        <w:t>年政府性基金预算拨款情况说明</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宋体" w:cs="宋体" w:hint="eastAsia"/>
          <w:kern w:val="0"/>
          <w:sz w:val="32"/>
          <w:szCs w:val="32"/>
        </w:rPr>
        <w:t>昌吉州少年儿童业余体育学校（州体育馆）</w:t>
      </w: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年没有使用政府性基金预算拨款安排的支出，政府性基金预算支出情况表为空表。</w:t>
      </w:r>
    </w:p>
    <w:p w:rsidR="0070517D" w:rsidRDefault="0070517D" w:rsidP="00CF5E3E">
      <w:pPr>
        <w:spacing w:line="560" w:lineRule="exact"/>
        <w:ind w:firstLineChars="200" w:firstLine="31680"/>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十、其他重要事项的情况说明</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（一）机关运行经费情况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昌吉州少年儿童业余体育学校（州体育馆）</w:t>
      </w:r>
      <w:r>
        <w:rPr>
          <w:rFonts w:ascii="仿宋_GB2312" w:eastAsia="仿宋_GB2312" w:hAnsi="仿宋_GB2312" w:cs="仿宋_GB2312" w:hint="eastAsia"/>
          <w:kern w:val="0"/>
          <w:sz w:val="32"/>
          <w:szCs w:val="32"/>
        </w:rPr>
        <w:t>机关运行经费财政拨款预算</w:t>
      </w:r>
      <w:r>
        <w:rPr>
          <w:rFonts w:ascii="仿宋_GB2312" w:eastAsia="仿宋_GB2312" w:hAnsi="仿宋_GB2312" w:cs="仿宋_GB2312"/>
          <w:kern w:val="0"/>
          <w:sz w:val="32"/>
          <w:szCs w:val="32"/>
        </w:rPr>
        <w:t>19.92</w:t>
      </w:r>
      <w:r>
        <w:rPr>
          <w:rFonts w:ascii="仿宋_GB2312" w:eastAsia="仿宋_GB2312" w:hAnsi="仿宋_GB2312" w:cs="仿宋_GB2312" w:hint="eastAsia"/>
          <w:kern w:val="0"/>
          <w:sz w:val="32"/>
          <w:szCs w:val="32"/>
        </w:rPr>
        <w:t>万元，比上年预算减少</w:t>
      </w:r>
      <w:r>
        <w:rPr>
          <w:rFonts w:ascii="仿宋_GB2312" w:eastAsia="仿宋_GB2312" w:hAnsi="仿宋_GB2312" w:cs="仿宋_GB2312"/>
          <w:kern w:val="0"/>
          <w:sz w:val="32"/>
          <w:szCs w:val="32"/>
        </w:rPr>
        <w:t>58.78</w:t>
      </w:r>
      <w:r>
        <w:rPr>
          <w:rFonts w:ascii="仿宋_GB2312" w:eastAsia="仿宋_GB2312" w:hAnsi="仿宋_GB2312" w:cs="仿宋_GB2312" w:hint="eastAsia"/>
          <w:kern w:val="0"/>
          <w:sz w:val="32"/>
          <w:szCs w:val="32"/>
        </w:rPr>
        <w:t>万元，下降</w:t>
      </w:r>
      <w:r>
        <w:rPr>
          <w:rFonts w:ascii="仿宋_GB2312" w:eastAsia="仿宋_GB2312" w:hAnsi="仿宋_GB2312" w:cs="仿宋_GB2312"/>
          <w:kern w:val="0"/>
          <w:sz w:val="32"/>
          <w:szCs w:val="32"/>
        </w:rPr>
        <w:t>74.69%</w:t>
      </w:r>
      <w:r>
        <w:rPr>
          <w:rFonts w:ascii="仿宋_GB2312" w:eastAsia="仿宋_GB2312" w:hAnsi="仿宋_GB2312" w:cs="仿宋_GB2312" w:hint="eastAsia"/>
          <w:kern w:val="0"/>
          <w:sz w:val="32"/>
          <w:szCs w:val="32"/>
        </w:rPr>
        <w:t>。主要原因是：</w:t>
      </w:r>
      <w:r>
        <w:rPr>
          <w:rFonts w:ascii="仿宋_GB2312" w:eastAsia="仿宋_GB2312" w:hAnsi="宋体" w:cs="宋体" w:hint="eastAsia"/>
          <w:kern w:val="0"/>
          <w:sz w:val="32"/>
          <w:szCs w:val="32"/>
        </w:rPr>
        <w:t>业余体校场馆维修维护工作已完</w:t>
      </w:r>
      <w:r>
        <w:rPr>
          <w:rFonts w:ascii="仿宋_GB2312" w:eastAsia="仿宋_GB2312" w:hAnsi="仿宋_GB2312" w:cs="仿宋_GB2312" w:hint="eastAsia"/>
          <w:kern w:val="0"/>
          <w:sz w:val="32"/>
          <w:szCs w:val="32"/>
        </w:rPr>
        <w:t>成，公用经费预算减少；体育场馆设施设备维修维护费</w:t>
      </w:r>
      <w:r>
        <w:rPr>
          <w:rFonts w:ascii="仿宋_GB2312" w:eastAsia="仿宋_GB2312" w:hAnsi="仿宋_GB2312" w:cs="仿宋_GB2312"/>
          <w:kern w:val="0"/>
          <w:sz w:val="32"/>
          <w:szCs w:val="32"/>
        </w:rPr>
        <w:t>35</w:t>
      </w:r>
      <w:r>
        <w:rPr>
          <w:rFonts w:ascii="仿宋_GB2312" w:eastAsia="仿宋_GB2312" w:hAnsi="仿宋_GB2312" w:cs="仿宋_GB2312" w:hint="eastAsia"/>
          <w:kern w:val="0"/>
          <w:sz w:val="32"/>
          <w:szCs w:val="32"/>
        </w:rPr>
        <w:t>万元上年为基本支出预算，本年调整至项目支出，机关运行经费减少。</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（二）政府采购情况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宋体" w:cs="宋体" w:hint="eastAsia"/>
          <w:kern w:val="0"/>
          <w:sz w:val="32"/>
          <w:szCs w:val="32"/>
        </w:rPr>
        <w:t>昌吉州少年儿童业余体育学校（州体育馆）</w:t>
      </w:r>
      <w:r>
        <w:rPr>
          <w:rFonts w:ascii="仿宋_GB2312" w:eastAsia="仿宋_GB2312" w:hAnsi="仿宋_GB2312" w:cs="仿宋_GB2312" w:hint="eastAsia"/>
          <w:kern w:val="0"/>
          <w:sz w:val="32"/>
          <w:szCs w:val="32"/>
        </w:rPr>
        <w:t>政府采购预算</w:t>
      </w:r>
      <w:r>
        <w:rPr>
          <w:rFonts w:ascii="仿宋_GB2312" w:eastAsia="仿宋_GB2312" w:hAnsi="仿宋_GB2312" w:cs="仿宋_GB2312"/>
          <w:kern w:val="0"/>
          <w:sz w:val="32"/>
          <w:szCs w:val="32"/>
        </w:rPr>
        <w:t>149.05</w:t>
      </w:r>
      <w:r>
        <w:rPr>
          <w:rFonts w:ascii="仿宋_GB2312" w:eastAsia="仿宋_GB2312" w:hAnsi="仿宋_GB2312" w:cs="仿宋_GB2312" w:hint="eastAsia"/>
          <w:kern w:val="0"/>
          <w:sz w:val="32"/>
          <w:szCs w:val="32"/>
        </w:rPr>
        <w:t>万元，其中：政府采购货物预算</w:t>
      </w:r>
      <w:r>
        <w:rPr>
          <w:rFonts w:ascii="仿宋_GB2312" w:eastAsia="仿宋_GB2312" w:hAnsi="仿宋_GB2312" w:cs="仿宋_GB2312"/>
          <w:kern w:val="0"/>
          <w:sz w:val="32"/>
          <w:szCs w:val="32"/>
        </w:rPr>
        <w:t>21.7</w:t>
      </w:r>
      <w:r>
        <w:rPr>
          <w:rFonts w:ascii="仿宋_GB2312" w:eastAsia="仿宋_GB2312" w:hAnsi="仿宋_GB2312" w:cs="仿宋_GB2312" w:hint="eastAsia"/>
          <w:kern w:val="0"/>
          <w:sz w:val="32"/>
          <w:szCs w:val="32"/>
        </w:rPr>
        <w:t>万元，政府采购服务预算</w:t>
      </w:r>
      <w:r>
        <w:rPr>
          <w:rFonts w:ascii="仿宋_GB2312" w:eastAsia="仿宋_GB2312" w:hAnsi="仿宋_GB2312" w:cs="仿宋_GB2312"/>
          <w:kern w:val="0"/>
          <w:sz w:val="32"/>
          <w:szCs w:val="32"/>
        </w:rPr>
        <w:t>127.35</w:t>
      </w:r>
      <w:r>
        <w:rPr>
          <w:rFonts w:ascii="仿宋_GB2312" w:eastAsia="仿宋_GB2312" w:hAnsi="仿宋_GB2312" w:cs="仿宋_GB2312" w:hint="eastAsia"/>
          <w:kern w:val="0"/>
          <w:sz w:val="32"/>
          <w:szCs w:val="32"/>
        </w:rPr>
        <w:t>万元。</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sz w:val="32"/>
        </w:rPr>
        <w:t>2022</w:t>
      </w:r>
      <w:r>
        <w:rPr>
          <w:rFonts w:ascii="仿宋_GB2312" w:eastAsia="仿宋_GB2312" w:hAnsi="仿宋_GB2312" w:cs="仿宋_GB2312" w:hint="eastAsia"/>
          <w:sz w:val="32"/>
        </w:rPr>
        <w:t>年度本单位面向中小企业预留政府采购项目预算金额</w:t>
      </w:r>
      <w:r>
        <w:rPr>
          <w:rFonts w:ascii="仿宋_GB2312" w:eastAsia="仿宋_GB2312" w:hAnsi="仿宋_GB2312" w:cs="仿宋_GB2312"/>
          <w:sz w:val="32"/>
        </w:rPr>
        <w:t>149.05</w:t>
      </w:r>
      <w:r>
        <w:rPr>
          <w:rFonts w:ascii="仿宋_GB2312" w:eastAsia="仿宋_GB2312" w:hAnsi="仿宋_GB2312" w:cs="仿宋_GB2312" w:hint="eastAsia"/>
          <w:sz w:val="32"/>
        </w:rPr>
        <w:t>万元，其中：面向小微企业预留政府采购项目预算金额</w:t>
      </w:r>
      <w:r>
        <w:rPr>
          <w:rFonts w:ascii="仿宋_GB2312" w:eastAsia="仿宋_GB2312" w:hAnsi="仿宋_GB2312" w:cs="仿宋_GB2312"/>
          <w:sz w:val="32"/>
        </w:rPr>
        <w:t>147.55</w:t>
      </w:r>
      <w:r>
        <w:rPr>
          <w:rFonts w:ascii="仿宋_GB2312" w:eastAsia="仿宋_GB2312" w:hAnsi="仿宋_GB2312" w:cs="仿宋_GB2312" w:hint="eastAsia"/>
          <w:sz w:val="32"/>
        </w:rPr>
        <w:t>万元。</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（三）国有资产占用使用情况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截至</w:t>
      </w:r>
      <w:r>
        <w:rPr>
          <w:rFonts w:ascii="仿宋_GB2312" w:eastAsia="仿宋_GB2312" w:hAnsi="仿宋_GB2312" w:cs="仿宋_GB2312"/>
          <w:kern w:val="0"/>
          <w:sz w:val="32"/>
          <w:szCs w:val="32"/>
        </w:rPr>
        <w:t>2021</w:t>
      </w:r>
      <w:r>
        <w:rPr>
          <w:rFonts w:ascii="仿宋_GB2312" w:eastAsia="仿宋_GB2312" w:hAnsi="仿宋_GB2312" w:cs="仿宋_GB2312" w:hint="eastAsia"/>
          <w:kern w:val="0"/>
          <w:sz w:val="32"/>
          <w:szCs w:val="32"/>
        </w:rPr>
        <w:t>年底，</w:t>
      </w:r>
      <w:r>
        <w:rPr>
          <w:rFonts w:ascii="仿宋_GB2312" w:eastAsia="仿宋_GB2312" w:hAnsi="宋体" w:cs="宋体" w:hint="eastAsia"/>
          <w:kern w:val="0"/>
          <w:sz w:val="32"/>
          <w:szCs w:val="32"/>
        </w:rPr>
        <w:t>昌吉州少年儿童业余体育学校（州体育馆）</w:t>
      </w:r>
      <w:r>
        <w:rPr>
          <w:rFonts w:ascii="仿宋_GB2312" w:eastAsia="仿宋_GB2312" w:hAnsi="仿宋_GB2312" w:cs="仿宋_GB2312" w:hint="eastAsia"/>
          <w:kern w:val="0"/>
          <w:sz w:val="32"/>
          <w:szCs w:val="32"/>
        </w:rPr>
        <w:t>及下属各预算单位占用使用国有资产总体情况为</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房屋</w:t>
      </w:r>
      <w:r>
        <w:rPr>
          <w:rFonts w:ascii="仿宋" w:eastAsia="仿宋" w:hAnsi="仿宋" w:cs="宋体"/>
          <w:kern w:val="0"/>
          <w:sz w:val="32"/>
          <w:szCs w:val="32"/>
        </w:rPr>
        <w:t>5524.44</w:t>
      </w:r>
      <w:r>
        <w:rPr>
          <w:rFonts w:ascii="仿宋" w:eastAsia="仿宋" w:hAnsi="仿宋" w:cs="宋体" w:hint="eastAsia"/>
          <w:kern w:val="0"/>
          <w:sz w:val="32"/>
          <w:szCs w:val="32"/>
        </w:rPr>
        <w:t>平方米，价值</w:t>
      </w:r>
      <w:r>
        <w:rPr>
          <w:rFonts w:ascii="仿宋" w:eastAsia="仿宋" w:hAnsi="仿宋" w:cs="宋体"/>
          <w:kern w:val="0"/>
          <w:sz w:val="32"/>
          <w:szCs w:val="32"/>
        </w:rPr>
        <w:t>1582.57</w:t>
      </w:r>
      <w:r>
        <w:rPr>
          <w:rFonts w:ascii="仿宋" w:eastAsia="仿宋" w:hAnsi="仿宋" w:cs="宋体" w:hint="eastAsia"/>
          <w:kern w:val="0"/>
          <w:sz w:val="32"/>
          <w:szCs w:val="32"/>
        </w:rPr>
        <w:t>万元</w:t>
      </w:r>
      <w:r>
        <w:rPr>
          <w:rFonts w:ascii="仿宋_GB2312" w:eastAsia="仿宋_GB2312" w:hAnsi="仿宋_GB2312" w:cs="仿宋_GB2312" w:hint="eastAsia"/>
          <w:kern w:val="0"/>
          <w:sz w:val="32"/>
          <w:szCs w:val="32"/>
        </w:rPr>
        <w:t>。</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w:t>
      </w:r>
      <w:r>
        <w:rPr>
          <w:rFonts w:ascii="仿宋" w:eastAsia="仿宋" w:hAnsi="仿宋" w:cs="宋体" w:hint="eastAsia"/>
          <w:kern w:val="0"/>
          <w:sz w:val="32"/>
          <w:szCs w:val="32"/>
        </w:rPr>
        <w:t>车辆</w:t>
      </w:r>
      <w:r>
        <w:rPr>
          <w:rFonts w:ascii="仿宋" w:eastAsia="仿宋" w:hAnsi="仿宋" w:cs="宋体"/>
          <w:kern w:val="0"/>
          <w:sz w:val="32"/>
          <w:szCs w:val="32"/>
        </w:rPr>
        <w:t>1</w:t>
      </w:r>
      <w:r>
        <w:rPr>
          <w:rFonts w:ascii="仿宋" w:eastAsia="仿宋" w:hAnsi="仿宋" w:cs="宋体" w:hint="eastAsia"/>
          <w:kern w:val="0"/>
          <w:sz w:val="32"/>
          <w:szCs w:val="32"/>
        </w:rPr>
        <w:t>辆，价值</w:t>
      </w:r>
      <w:r>
        <w:rPr>
          <w:rFonts w:ascii="仿宋" w:eastAsia="仿宋" w:hAnsi="仿宋" w:cs="宋体"/>
          <w:kern w:val="0"/>
          <w:sz w:val="32"/>
          <w:szCs w:val="32"/>
        </w:rPr>
        <w:t>63.6</w:t>
      </w:r>
      <w:r>
        <w:rPr>
          <w:rFonts w:ascii="仿宋" w:eastAsia="仿宋" w:hAnsi="仿宋" w:cs="宋体" w:hint="eastAsia"/>
          <w:kern w:val="0"/>
          <w:sz w:val="32"/>
          <w:szCs w:val="32"/>
        </w:rPr>
        <w:t>万元；其中：一般公务用车</w:t>
      </w:r>
      <w:r>
        <w:rPr>
          <w:rFonts w:ascii="仿宋" w:eastAsia="仿宋" w:hAnsi="仿宋" w:cs="宋体"/>
          <w:kern w:val="0"/>
          <w:sz w:val="32"/>
          <w:szCs w:val="32"/>
        </w:rPr>
        <w:t>0</w:t>
      </w:r>
      <w:r>
        <w:rPr>
          <w:rFonts w:ascii="仿宋" w:eastAsia="仿宋" w:hAnsi="仿宋" w:cs="宋体" w:hint="eastAsia"/>
          <w:kern w:val="0"/>
          <w:sz w:val="32"/>
          <w:szCs w:val="32"/>
        </w:rPr>
        <w:t>辆，价值</w:t>
      </w:r>
      <w:r>
        <w:rPr>
          <w:rFonts w:ascii="仿宋" w:eastAsia="仿宋" w:hAnsi="仿宋" w:cs="宋体"/>
          <w:kern w:val="0"/>
          <w:sz w:val="32"/>
          <w:szCs w:val="32"/>
        </w:rPr>
        <w:t>0</w:t>
      </w:r>
      <w:r>
        <w:rPr>
          <w:rFonts w:ascii="仿宋" w:eastAsia="仿宋" w:hAnsi="仿宋" w:cs="宋体" w:hint="eastAsia"/>
          <w:kern w:val="0"/>
          <w:sz w:val="32"/>
          <w:szCs w:val="32"/>
        </w:rPr>
        <w:t>万元；执法执勤用车</w:t>
      </w:r>
      <w:r>
        <w:rPr>
          <w:rFonts w:ascii="仿宋" w:eastAsia="仿宋" w:hAnsi="仿宋" w:cs="宋体"/>
          <w:kern w:val="0"/>
          <w:sz w:val="32"/>
          <w:szCs w:val="32"/>
        </w:rPr>
        <w:t>0</w:t>
      </w:r>
      <w:r>
        <w:rPr>
          <w:rFonts w:ascii="仿宋" w:eastAsia="仿宋" w:hAnsi="仿宋" w:cs="宋体" w:hint="eastAsia"/>
          <w:kern w:val="0"/>
          <w:sz w:val="32"/>
          <w:szCs w:val="32"/>
        </w:rPr>
        <w:t>辆，价值</w:t>
      </w:r>
      <w:r>
        <w:rPr>
          <w:rFonts w:ascii="仿宋" w:eastAsia="仿宋" w:hAnsi="仿宋" w:cs="宋体"/>
          <w:kern w:val="0"/>
          <w:sz w:val="32"/>
          <w:szCs w:val="32"/>
        </w:rPr>
        <w:t>0</w:t>
      </w:r>
      <w:r>
        <w:rPr>
          <w:rFonts w:ascii="仿宋" w:eastAsia="仿宋" w:hAnsi="仿宋" w:cs="宋体" w:hint="eastAsia"/>
          <w:kern w:val="0"/>
          <w:sz w:val="32"/>
          <w:szCs w:val="32"/>
        </w:rPr>
        <w:t>万元；其他车辆</w:t>
      </w:r>
      <w:r>
        <w:rPr>
          <w:rFonts w:ascii="仿宋" w:eastAsia="仿宋" w:hAnsi="仿宋" w:cs="宋体"/>
          <w:kern w:val="0"/>
          <w:sz w:val="32"/>
          <w:szCs w:val="32"/>
        </w:rPr>
        <w:t>1</w:t>
      </w:r>
      <w:r>
        <w:rPr>
          <w:rFonts w:ascii="仿宋" w:eastAsia="仿宋" w:hAnsi="仿宋" w:cs="宋体" w:hint="eastAsia"/>
          <w:kern w:val="0"/>
          <w:sz w:val="32"/>
          <w:szCs w:val="32"/>
        </w:rPr>
        <w:t>辆，价值</w:t>
      </w:r>
      <w:r>
        <w:rPr>
          <w:rFonts w:ascii="仿宋" w:eastAsia="仿宋" w:hAnsi="仿宋" w:cs="宋体"/>
          <w:kern w:val="0"/>
          <w:sz w:val="32"/>
          <w:szCs w:val="32"/>
        </w:rPr>
        <w:t>63.6</w:t>
      </w:r>
      <w:r>
        <w:rPr>
          <w:rFonts w:ascii="仿宋" w:eastAsia="仿宋" w:hAnsi="仿宋" w:cs="宋体" w:hint="eastAsia"/>
          <w:kern w:val="0"/>
          <w:sz w:val="32"/>
          <w:szCs w:val="32"/>
        </w:rPr>
        <w:t>万元</w:t>
      </w:r>
      <w:r>
        <w:rPr>
          <w:rFonts w:ascii="仿宋_GB2312" w:eastAsia="仿宋_GB2312" w:hAnsi="仿宋_GB2312" w:cs="仿宋_GB2312" w:hint="eastAsia"/>
          <w:kern w:val="0"/>
          <w:sz w:val="32"/>
          <w:szCs w:val="32"/>
        </w:rPr>
        <w:t>。</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办公家具价值</w:t>
      </w:r>
      <w:r>
        <w:rPr>
          <w:rFonts w:ascii="仿宋_GB2312" w:eastAsia="仿宋_GB2312" w:hAnsi="仿宋_GB2312" w:cs="仿宋_GB2312"/>
          <w:kern w:val="0"/>
          <w:sz w:val="32"/>
          <w:szCs w:val="32"/>
        </w:rPr>
        <w:t>23.81</w:t>
      </w:r>
      <w:r>
        <w:rPr>
          <w:rFonts w:ascii="仿宋_GB2312" w:eastAsia="仿宋_GB2312" w:hAnsi="仿宋_GB2312" w:cs="仿宋_GB2312" w:hint="eastAsia"/>
          <w:kern w:val="0"/>
          <w:sz w:val="32"/>
          <w:szCs w:val="32"/>
        </w:rPr>
        <w:t>万元。</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hint="eastAsia"/>
          <w:kern w:val="0"/>
          <w:sz w:val="32"/>
          <w:szCs w:val="32"/>
        </w:rPr>
        <w:t>其他资产价值</w:t>
      </w:r>
      <w:r>
        <w:rPr>
          <w:rFonts w:ascii="仿宋_GB2312" w:eastAsia="仿宋_GB2312" w:hAnsi="仿宋_GB2312" w:cs="仿宋_GB2312"/>
          <w:kern w:val="0"/>
          <w:sz w:val="32"/>
          <w:szCs w:val="32"/>
        </w:rPr>
        <w:t>291.41</w:t>
      </w:r>
      <w:r>
        <w:rPr>
          <w:rFonts w:ascii="仿宋_GB2312" w:eastAsia="仿宋_GB2312" w:hAnsi="仿宋_GB2312" w:cs="仿宋_GB2312" w:hint="eastAsia"/>
          <w:kern w:val="0"/>
          <w:sz w:val="32"/>
          <w:szCs w:val="32"/>
        </w:rPr>
        <w:t>万元。</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单位价值</w:t>
      </w:r>
      <w:r>
        <w:rPr>
          <w:rFonts w:ascii="仿宋_GB2312" w:eastAsia="仿宋_GB2312" w:hAnsi="仿宋_GB2312" w:cs="仿宋_GB2312"/>
          <w:kern w:val="0"/>
          <w:sz w:val="32"/>
          <w:szCs w:val="32"/>
        </w:rPr>
        <w:t>50</w:t>
      </w:r>
      <w:r>
        <w:rPr>
          <w:rFonts w:ascii="仿宋_GB2312" w:eastAsia="仿宋_GB2312" w:hAnsi="仿宋_GB2312" w:cs="仿宋_GB2312" w:hint="eastAsia"/>
          <w:kern w:val="0"/>
          <w:sz w:val="32"/>
          <w:szCs w:val="32"/>
        </w:rPr>
        <w:t>万元以上大型设备</w:t>
      </w:r>
      <w:r>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台（套），单位价值</w:t>
      </w:r>
      <w:r>
        <w:rPr>
          <w:rFonts w:ascii="仿宋_GB2312" w:eastAsia="仿宋_GB2312" w:hAnsi="仿宋_GB2312" w:cs="仿宋_GB2312"/>
          <w:kern w:val="0"/>
          <w:sz w:val="32"/>
          <w:szCs w:val="32"/>
        </w:rPr>
        <w:t>100</w:t>
      </w:r>
      <w:r>
        <w:rPr>
          <w:rFonts w:ascii="仿宋_GB2312" w:eastAsia="仿宋_GB2312" w:hAnsi="仿宋_GB2312" w:cs="仿宋_GB2312" w:hint="eastAsia"/>
          <w:kern w:val="0"/>
          <w:sz w:val="32"/>
          <w:szCs w:val="32"/>
        </w:rPr>
        <w:t>万元以上大型设备</w:t>
      </w:r>
      <w:r>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台（套）。</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年部门预算未安排购置车辆经费，安排购置</w:t>
      </w:r>
      <w:r>
        <w:rPr>
          <w:rFonts w:ascii="仿宋_GB2312" w:eastAsia="仿宋_GB2312" w:hAnsi="仿宋_GB2312" w:cs="仿宋_GB2312"/>
          <w:kern w:val="0"/>
          <w:sz w:val="32"/>
          <w:szCs w:val="32"/>
        </w:rPr>
        <w:t>50</w:t>
      </w:r>
      <w:r>
        <w:rPr>
          <w:rFonts w:ascii="仿宋_GB2312" w:eastAsia="仿宋_GB2312" w:hAnsi="仿宋_GB2312" w:cs="仿宋_GB2312" w:hint="eastAsia"/>
          <w:kern w:val="0"/>
          <w:sz w:val="32"/>
          <w:szCs w:val="32"/>
        </w:rPr>
        <w:t>万元以上大型设备</w:t>
      </w:r>
      <w:r>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台（套），单位价值</w:t>
      </w:r>
      <w:r>
        <w:rPr>
          <w:rFonts w:ascii="仿宋_GB2312" w:eastAsia="仿宋_GB2312" w:hAnsi="仿宋_GB2312" w:cs="仿宋_GB2312"/>
          <w:kern w:val="0"/>
          <w:sz w:val="32"/>
          <w:szCs w:val="32"/>
        </w:rPr>
        <w:t>100</w:t>
      </w:r>
      <w:r>
        <w:rPr>
          <w:rFonts w:ascii="仿宋_GB2312" w:eastAsia="仿宋_GB2312" w:hAnsi="仿宋_GB2312" w:cs="仿宋_GB2312" w:hint="eastAsia"/>
          <w:kern w:val="0"/>
          <w:sz w:val="32"/>
          <w:szCs w:val="32"/>
        </w:rPr>
        <w:t>万元以上大型设备</w:t>
      </w:r>
      <w:r>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台（套）。</w:t>
      </w:r>
    </w:p>
    <w:p w:rsidR="0070517D" w:rsidRDefault="0070517D" w:rsidP="00CF5E3E">
      <w:pPr>
        <w:spacing w:line="560" w:lineRule="exact"/>
        <w:ind w:firstLineChars="200" w:firstLine="31680"/>
        <w:rPr>
          <w:rFonts w:ascii="仿宋_GB2312" w:eastAsia="仿宋_GB2312" w:hAnsi="仿宋_GB2312" w:cs="仿宋_GB2312"/>
          <w:b/>
          <w:kern w:val="0"/>
          <w:sz w:val="32"/>
          <w:szCs w:val="32"/>
        </w:rPr>
      </w:pPr>
      <w:r>
        <w:rPr>
          <w:rFonts w:ascii="仿宋_GB2312" w:eastAsia="仿宋_GB2312" w:hAnsi="仿宋_GB2312" w:cs="仿宋_GB2312" w:hint="eastAsia"/>
          <w:b/>
          <w:kern w:val="0"/>
          <w:sz w:val="32"/>
          <w:szCs w:val="32"/>
        </w:rPr>
        <w:t>（四）预算绩效情况</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2022</w:t>
      </w:r>
      <w:r>
        <w:rPr>
          <w:rFonts w:ascii="仿宋_GB2312" w:eastAsia="仿宋_GB2312" w:hAnsi="仿宋_GB2312" w:cs="仿宋_GB2312" w:hint="eastAsia"/>
          <w:kern w:val="0"/>
          <w:sz w:val="32"/>
          <w:szCs w:val="32"/>
        </w:rPr>
        <w:t>年，本年度预算绩效管理的财政拨款项目</w:t>
      </w:r>
      <w:r>
        <w:rPr>
          <w:rFonts w:ascii="仿宋_GB2312" w:eastAsia="仿宋_GB2312" w:hAnsi="仿宋_GB2312" w:cs="仿宋_GB2312"/>
          <w:kern w:val="0"/>
          <w:sz w:val="32"/>
          <w:szCs w:val="32"/>
        </w:rPr>
        <w:t>2</w:t>
      </w:r>
      <w:r>
        <w:rPr>
          <w:rFonts w:ascii="仿宋_GB2312" w:eastAsia="仿宋_GB2312" w:hAnsi="仿宋_GB2312" w:cs="仿宋_GB2312" w:hint="eastAsia"/>
          <w:kern w:val="0"/>
          <w:sz w:val="32"/>
          <w:szCs w:val="32"/>
        </w:rPr>
        <w:t>个，涉及预算金额</w:t>
      </w:r>
      <w:r>
        <w:rPr>
          <w:rFonts w:ascii="仿宋_GB2312" w:eastAsia="仿宋_GB2312" w:hAnsi="仿宋_GB2312" w:cs="仿宋_GB2312"/>
          <w:kern w:val="0"/>
          <w:sz w:val="32"/>
          <w:szCs w:val="32"/>
        </w:rPr>
        <w:t>245</w:t>
      </w:r>
      <w:r>
        <w:rPr>
          <w:rFonts w:ascii="仿宋_GB2312" w:eastAsia="仿宋_GB2312" w:hAnsi="仿宋_GB2312" w:cs="仿宋_GB2312" w:hint="eastAsia"/>
          <w:kern w:val="0"/>
          <w:sz w:val="32"/>
          <w:szCs w:val="32"/>
        </w:rPr>
        <w:t>万元。具体情况见下表（按项目分别填报）：</w:t>
      </w: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p w:rsidR="0070517D" w:rsidRDefault="0070517D" w:rsidP="00CF5E3E">
      <w:pPr>
        <w:spacing w:line="560" w:lineRule="exact"/>
        <w:ind w:firstLineChars="200" w:firstLine="31680"/>
        <w:rPr>
          <w:rFonts w:ascii="仿宋_GB2312" w:eastAsia="仿宋_GB2312" w:hAnsi="仿宋_GB2312" w:cs="仿宋_GB2312"/>
          <w:kern w:val="0"/>
          <w:sz w:val="32"/>
          <w:szCs w:val="32"/>
        </w:rPr>
      </w:pPr>
    </w:p>
    <w:tbl>
      <w:tblPr>
        <w:tblpPr w:leftFromText="180" w:rightFromText="180" w:vertAnchor="text" w:horzAnchor="page" w:tblpX="1384" w:tblpY="449"/>
        <w:tblOverlap w:val="never"/>
        <w:tblW w:w="8980" w:type="dxa"/>
        <w:tblLayout w:type="fixed"/>
        <w:tblCellMar>
          <w:left w:w="0" w:type="dxa"/>
          <w:right w:w="0" w:type="dxa"/>
        </w:tblCellMar>
        <w:tblLook w:val="0000"/>
      </w:tblPr>
      <w:tblGrid>
        <w:gridCol w:w="1515"/>
        <w:gridCol w:w="1062"/>
        <w:gridCol w:w="318"/>
        <w:gridCol w:w="906"/>
        <w:gridCol w:w="1476"/>
        <w:gridCol w:w="1039"/>
        <w:gridCol w:w="1481"/>
        <w:gridCol w:w="1183"/>
      </w:tblGrid>
      <w:tr w:rsidR="0070517D">
        <w:trPr>
          <w:trHeight w:val="327"/>
        </w:trPr>
        <w:tc>
          <w:tcPr>
            <w:tcW w:w="8980" w:type="dxa"/>
            <w:gridSpan w:val="8"/>
            <w:tcBorders>
              <w:top w:val="nil"/>
              <w:left w:val="nil"/>
              <w:bottom w:val="nil"/>
              <w:right w:val="nil"/>
            </w:tcBorders>
            <w:tcMar>
              <w:top w:w="12" w:type="dxa"/>
              <w:left w:w="12" w:type="dxa"/>
              <w:right w:w="12" w:type="dxa"/>
            </w:tcMar>
            <w:vAlign w:val="bottom"/>
          </w:tcPr>
          <w:p w:rsidR="0070517D" w:rsidRDefault="0070517D">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70517D">
        <w:trPr>
          <w:trHeight w:val="327"/>
        </w:trPr>
        <w:tc>
          <w:tcPr>
            <w:tcW w:w="8980" w:type="dxa"/>
            <w:gridSpan w:val="8"/>
            <w:tcBorders>
              <w:top w:val="nil"/>
              <w:left w:val="nil"/>
              <w:bottom w:val="nil"/>
              <w:right w:val="nil"/>
            </w:tcBorders>
            <w:tcMar>
              <w:top w:w="12" w:type="dxa"/>
              <w:left w:w="12" w:type="dxa"/>
              <w:right w:w="12" w:type="dxa"/>
            </w:tcMar>
            <w:vAlign w:val="bottom"/>
          </w:tcPr>
          <w:p w:rsidR="0070517D" w:rsidRDefault="0070517D">
            <w:pPr>
              <w:widowControl/>
              <w:spacing w:line="480" w:lineRule="exact"/>
              <w:jc w:val="center"/>
              <w:textAlignment w:val="bottom"/>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2022</w:t>
            </w:r>
            <w:r>
              <w:rPr>
                <w:rFonts w:ascii="宋体" w:hAnsi="宋体" w:cs="宋体" w:hint="eastAsia"/>
                <w:color w:val="000000"/>
                <w:kern w:val="0"/>
                <w:sz w:val="22"/>
                <w:szCs w:val="22"/>
              </w:rPr>
              <w:t>年）</w:t>
            </w:r>
          </w:p>
        </w:tc>
      </w:tr>
      <w:tr w:rsidR="0070517D">
        <w:trPr>
          <w:trHeight w:val="50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预算单位</w:t>
            </w:r>
          </w:p>
        </w:tc>
        <w:tc>
          <w:tcPr>
            <w:tcW w:w="3762" w:type="dxa"/>
            <w:gridSpan w:val="4"/>
            <w:tcBorders>
              <w:top w:val="single" w:sz="4" w:space="0" w:color="000000"/>
              <w:left w:val="single" w:sz="4" w:space="0" w:color="000000"/>
              <w:bottom w:val="single" w:sz="4" w:space="0" w:color="000000"/>
              <w:right w:val="nil"/>
            </w:tcBorders>
            <w:tcMar>
              <w:top w:w="12" w:type="dxa"/>
              <w:left w:w="12" w:type="dxa"/>
              <w:right w:w="12" w:type="dxa"/>
            </w:tcMar>
            <w:vAlign w:val="center"/>
          </w:tcPr>
          <w:p w:rsidR="0070517D" w:rsidRDefault="0070517D">
            <w:pPr>
              <w:widowControl/>
              <w:spacing w:line="480" w:lineRule="exact"/>
              <w:jc w:val="left"/>
              <w:textAlignment w:val="center"/>
              <w:rPr>
                <w:rFonts w:ascii="宋体" w:cs="宋体"/>
                <w:color w:val="000000"/>
                <w:sz w:val="18"/>
                <w:szCs w:val="18"/>
              </w:rPr>
            </w:pPr>
            <w:r>
              <w:rPr>
                <w:rFonts w:ascii="宋体" w:hAnsi="宋体" w:cs="宋体" w:hint="eastAsia"/>
                <w:color w:val="000000"/>
                <w:kern w:val="0"/>
                <w:sz w:val="18"/>
                <w:szCs w:val="18"/>
              </w:rPr>
              <w:t>昌吉州少年儿童业余体育学校（州体育馆）</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left"/>
              <w:textAlignment w:val="center"/>
              <w:rPr>
                <w:rFonts w:ascii="宋体" w:cs="宋体"/>
                <w:color w:val="000000"/>
                <w:sz w:val="18"/>
                <w:szCs w:val="18"/>
              </w:rPr>
            </w:pPr>
            <w:r>
              <w:rPr>
                <w:rFonts w:ascii="宋体" w:hAnsi="宋体" w:cs="宋体" w:hint="eastAsia"/>
                <w:color w:val="000000"/>
                <w:kern w:val="0"/>
                <w:sz w:val="18"/>
                <w:szCs w:val="18"/>
              </w:rPr>
              <w:t>体育场馆设施设备维修维护费</w:t>
            </w:r>
          </w:p>
        </w:tc>
      </w:tr>
      <w:tr w:rsidR="0070517D">
        <w:trPr>
          <w:trHeight w:val="54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项目资金（万元）</w:t>
            </w:r>
          </w:p>
        </w:tc>
        <w:tc>
          <w:tcPr>
            <w:tcW w:w="138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年度资金总额：</w:t>
            </w:r>
          </w:p>
        </w:tc>
        <w:tc>
          <w:tcPr>
            <w:tcW w:w="90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r>
              <w:rPr>
                <w:rFonts w:ascii="宋体" w:hAnsi="宋体" w:cs="宋体"/>
                <w:color w:val="000000"/>
                <w:sz w:val="18"/>
                <w:szCs w:val="18"/>
              </w:rPr>
              <w:t>35</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rPr>
                <w:rFonts w:ascii="宋体" w:cs="宋体"/>
                <w:color w:val="000000"/>
                <w:sz w:val="18"/>
                <w:szCs w:val="18"/>
              </w:rPr>
            </w:pPr>
            <w:r>
              <w:rPr>
                <w:rFonts w:ascii="宋体" w:hAnsi="宋体" w:cs="宋体"/>
                <w:color w:val="000000"/>
                <w:sz w:val="18"/>
                <w:szCs w:val="18"/>
              </w:rPr>
              <w:t>35</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rPr>
                <w:rFonts w:ascii="宋体" w:cs="宋体"/>
                <w:color w:val="000000"/>
                <w:sz w:val="18"/>
                <w:szCs w:val="18"/>
              </w:rPr>
            </w:pPr>
            <w:r>
              <w:rPr>
                <w:rFonts w:ascii="宋体" w:cs="宋体"/>
                <w:color w:val="000000"/>
                <w:sz w:val="18"/>
                <w:szCs w:val="18"/>
              </w:rPr>
              <w:t>0</w:t>
            </w:r>
          </w:p>
        </w:tc>
      </w:tr>
      <w:tr w:rsidR="0070517D">
        <w:trPr>
          <w:trHeight w:val="652"/>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项目总体目标</w:t>
            </w:r>
          </w:p>
        </w:tc>
        <w:tc>
          <w:tcPr>
            <w:tcW w:w="7465" w:type="dxa"/>
            <w:gridSpan w:val="7"/>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70517D" w:rsidRDefault="0070517D">
            <w:pPr>
              <w:spacing w:line="480" w:lineRule="exact"/>
              <w:jc w:val="left"/>
              <w:rPr>
                <w:rFonts w:ascii="宋体" w:cs="宋体"/>
                <w:color w:val="000000"/>
                <w:sz w:val="18"/>
                <w:szCs w:val="18"/>
              </w:rPr>
            </w:pPr>
            <w:r>
              <w:rPr>
                <w:rFonts w:ascii="宋体" w:hAnsi="宋体" w:cs="宋体" w:hint="eastAsia"/>
                <w:color w:val="000000"/>
                <w:sz w:val="18"/>
                <w:szCs w:val="18"/>
              </w:rPr>
              <w:t>昌吉回族自治州少年儿童业余体育学校（昌吉回族自治州体育馆）体育场馆维修维护费用。</w:t>
            </w:r>
            <w:r>
              <w:rPr>
                <w:rFonts w:ascii="宋体" w:hAnsi="宋体" w:cs="宋体"/>
                <w:color w:val="000000"/>
                <w:sz w:val="18"/>
                <w:szCs w:val="18"/>
              </w:rPr>
              <w:t>1</w:t>
            </w:r>
            <w:r>
              <w:rPr>
                <w:rFonts w:ascii="宋体" w:hAnsi="宋体" w:cs="宋体" w:hint="eastAsia"/>
                <w:color w:val="000000"/>
                <w:sz w:val="18"/>
                <w:szCs w:val="18"/>
              </w:rPr>
              <w:t>、保障场馆正常使用个数</w:t>
            </w:r>
            <w:r>
              <w:rPr>
                <w:rFonts w:ascii="宋体" w:hAnsi="宋体" w:cs="宋体"/>
                <w:color w:val="000000"/>
                <w:sz w:val="18"/>
                <w:szCs w:val="18"/>
              </w:rPr>
              <w:t>2</w:t>
            </w:r>
            <w:r>
              <w:rPr>
                <w:rFonts w:ascii="宋体" w:hAnsi="宋体" w:cs="宋体" w:hint="eastAsia"/>
                <w:color w:val="000000"/>
                <w:sz w:val="18"/>
                <w:szCs w:val="18"/>
              </w:rPr>
              <w:t>个、保障场馆正常开放时间</w:t>
            </w:r>
            <w:r>
              <w:rPr>
                <w:rFonts w:ascii="宋体" w:hAnsi="宋体" w:cs="宋体"/>
                <w:color w:val="000000"/>
                <w:sz w:val="18"/>
                <w:szCs w:val="18"/>
              </w:rPr>
              <w:t>280</w:t>
            </w:r>
            <w:r>
              <w:rPr>
                <w:rFonts w:ascii="宋体" w:hAnsi="宋体" w:cs="宋体" w:hint="eastAsia"/>
                <w:color w:val="000000"/>
                <w:sz w:val="18"/>
                <w:szCs w:val="18"/>
              </w:rPr>
              <w:t>天、场馆全年检修次数</w:t>
            </w:r>
            <w:r>
              <w:rPr>
                <w:rFonts w:ascii="宋体" w:hAnsi="宋体" w:cs="宋体"/>
                <w:color w:val="000000"/>
                <w:sz w:val="18"/>
                <w:szCs w:val="18"/>
              </w:rPr>
              <w:t>2</w:t>
            </w:r>
            <w:r>
              <w:rPr>
                <w:rFonts w:ascii="宋体" w:hAnsi="宋体" w:cs="宋体" w:hint="eastAsia"/>
                <w:color w:val="000000"/>
                <w:sz w:val="18"/>
                <w:szCs w:val="18"/>
              </w:rPr>
              <w:t>次。提高群众参与全民健身和活动的积极性，促进体育健身活动开展。</w:t>
            </w:r>
          </w:p>
        </w:tc>
      </w:tr>
      <w:tr w:rsidR="0070517D">
        <w:trPr>
          <w:trHeight w:val="48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一级指标</w:t>
            </w: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二级指标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指标值（包含数字及文字描述）</w:t>
            </w:r>
          </w:p>
        </w:tc>
      </w:tr>
      <w:tr w:rsidR="0070517D">
        <w:trPr>
          <w:trHeight w:val="440"/>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产出指标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数量指标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保障场馆正常使用个数（个）</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&gt;=2</w:t>
            </w:r>
            <w:r>
              <w:rPr>
                <w:rFonts w:ascii="宋体" w:hAnsi="宋体" w:cs="宋体" w:hint="eastAsia"/>
                <w:color w:val="000000"/>
                <w:kern w:val="0"/>
                <w:sz w:val="18"/>
                <w:szCs w:val="18"/>
              </w:rPr>
              <w:t>个</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保障场馆正常使用时间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&gt;=10</w:t>
            </w:r>
            <w:r>
              <w:rPr>
                <w:rFonts w:ascii="宋体" w:hAnsi="宋体" w:cs="宋体" w:hint="eastAsia"/>
                <w:color w:val="000000"/>
                <w:kern w:val="0"/>
                <w:sz w:val="18"/>
                <w:szCs w:val="18"/>
              </w:rPr>
              <w:t>个月</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场馆全年检修次数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&gt;=2</w:t>
            </w:r>
            <w:r>
              <w:rPr>
                <w:rFonts w:ascii="宋体" w:hAnsi="宋体" w:cs="宋体" w:hint="eastAsia"/>
                <w:color w:val="000000"/>
                <w:kern w:val="0"/>
                <w:sz w:val="18"/>
                <w:szCs w:val="18"/>
              </w:rPr>
              <w:t>次</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质量指标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保障场馆维修验收合格率（</w:t>
            </w:r>
            <w:r>
              <w:rPr>
                <w:rFonts w:ascii="宋体" w:hAnsi="宋体" w:cs="宋体"/>
                <w:color w:val="000000"/>
                <w:kern w:val="0"/>
                <w:sz w:val="18"/>
                <w:szCs w:val="18"/>
              </w:rPr>
              <w:t>%</w:t>
            </w:r>
            <w:r>
              <w:rPr>
                <w:rFonts w:ascii="宋体" w:hAnsi="宋体" w:cs="宋体" w:hint="eastAsia"/>
                <w:color w:val="000000"/>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&gt;=90%</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时效指标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保障场馆正常开放时间（天）</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&gt;=280</w:t>
            </w:r>
            <w:r>
              <w:rPr>
                <w:rFonts w:ascii="宋体" w:hAnsi="宋体" w:cs="宋体" w:hint="eastAsia"/>
                <w:color w:val="000000"/>
                <w:kern w:val="0"/>
                <w:sz w:val="18"/>
                <w:szCs w:val="18"/>
              </w:rPr>
              <w:t>天</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成本指标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保障场馆维修维护费用（元）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=35</w:t>
            </w:r>
            <w:r>
              <w:rPr>
                <w:rFonts w:ascii="宋体" w:hAnsi="宋体" w:cs="宋体" w:hint="eastAsia"/>
                <w:color w:val="000000"/>
                <w:kern w:val="0"/>
                <w:sz w:val="18"/>
                <w:szCs w:val="18"/>
              </w:rPr>
              <w:t>万元</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textAlignment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textAlignment w:val="center"/>
              <w:rPr>
                <w:rFonts w:ascii="宋体" w:cs="宋体"/>
                <w:color w:val="000000"/>
                <w:sz w:val="18"/>
                <w:szCs w:val="18"/>
              </w:rPr>
            </w:pPr>
          </w:p>
        </w:tc>
      </w:tr>
      <w:tr w:rsidR="0070517D">
        <w:trPr>
          <w:trHeight w:val="440"/>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效益指标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经济效益指标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社会效益指标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群众参与全民健身和活动的积极性</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提高</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促进体育健身活动开展</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提高</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生态效益指标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可持续影响指标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受灾群众满意度（</w:t>
            </w:r>
            <w:r>
              <w:rPr>
                <w:rFonts w:ascii="宋体" w:hAnsi="宋体" w:cs="宋体"/>
                <w:color w:val="000000"/>
                <w:kern w:val="0"/>
                <w:sz w:val="18"/>
                <w:szCs w:val="18"/>
              </w:rPr>
              <w:t>%</w:t>
            </w:r>
            <w:r>
              <w:rPr>
                <w:rFonts w:ascii="宋体" w:hAnsi="宋体" w:cs="宋体" w:hint="eastAsia"/>
                <w:color w:val="000000"/>
                <w:kern w:val="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&gt;=90%</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327"/>
        </w:trPr>
        <w:tc>
          <w:tcPr>
            <w:tcW w:w="8980" w:type="dxa"/>
            <w:gridSpan w:val="8"/>
            <w:tcBorders>
              <w:top w:val="nil"/>
              <w:left w:val="nil"/>
              <w:bottom w:val="nil"/>
              <w:right w:val="nil"/>
            </w:tcBorders>
            <w:tcMar>
              <w:top w:w="12" w:type="dxa"/>
              <w:left w:w="12" w:type="dxa"/>
              <w:right w:w="12" w:type="dxa"/>
            </w:tcMar>
            <w:vAlign w:val="bottom"/>
          </w:tcPr>
          <w:p w:rsidR="0070517D" w:rsidRDefault="0070517D">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绩</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效</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70517D">
        <w:trPr>
          <w:trHeight w:val="327"/>
        </w:trPr>
        <w:tc>
          <w:tcPr>
            <w:tcW w:w="8980" w:type="dxa"/>
            <w:gridSpan w:val="8"/>
            <w:tcBorders>
              <w:top w:val="nil"/>
              <w:left w:val="nil"/>
              <w:bottom w:val="nil"/>
              <w:right w:val="nil"/>
            </w:tcBorders>
            <w:tcMar>
              <w:top w:w="12" w:type="dxa"/>
              <w:left w:w="12" w:type="dxa"/>
              <w:right w:w="12" w:type="dxa"/>
            </w:tcMar>
            <w:vAlign w:val="bottom"/>
          </w:tcPr>
          <w:p w:rsidR="0070517D" w:rsidRDefault="0070517D">
            <w:pPr>
              <w:widowControl/>
              <w:spacing w:line="480" w:lineRule="exact"/>
              <w:jc w:val="center"/>
              <w:textAlignment w:val="bottom"/>
              <w:rPr>
                <w:rFonts w:ascii="宋体" w:cs="宋体"/>
                <w:color w:val="000000"/>
                <w:sz w:val="22"/>
                <w:szCs w:val="22"/>
              </w:rPr>
            </w:pPr>
            <w:r>
              <w:rPr>
                <w:rFonts w:ascii="宋体" w:hAnsi="宋体" w:cs="宋体" w:hint="eastAsia"/>
                <w:color w:val="000000"/>
                <w:kern w:val="0"/>
                <w:sz w:val="22"/>
                <w:szCs w:val="22"/>
              </w:rPr>
              <w:t>（</w:t>
            </w:r>
            <w:r>
              <w:rPr>
                <w:rFonts w:ascii="宋体" w:hAnsi="宋体" w:cs="宋体"/>
                <w:color w:val="000000"/>
                <w:kern w:val="0"/>
                <w:sz w:val="22"/>
                <w:szCs w:val="22"/>
              </w:rPr>
              <w:t>2022</w:t>
            </w:r>
            <w:r>
              <w:rPr>
                <w:rFonts w:ascii="宋体" w:hAnsi="宋体" w:cs="宋体" w:hint="eastAsia"/>
                <w:color w:val="000000"/>
                <w:kern w:val="0"/>
                <w:sz w:val="22"/>
                <w:szCs w:val="22"/>
              </w:rPr>
              <w:t>年）</w:t>
            </w:r>
          </w:p>
        </w:tc>
      </w:tr>
      <w:tr w:rsidR="0070517D">
        <w:trPr>
          <w:trHeight w:val="50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预算单位</w:t>
            </w:r>
          </w:p>
        </w:tc>
        <w:tc>
          <w:tcPr>
            <w:tcW w:w="3762" w:type="dxa"/>
            <w:gridSpan w:val="4"/>
            <w:tcBorders>
              <w:top w:val="single" w:sz="4" w:space="0" w:color="000000"/>
              <w:left w:val="single" w:sz="4" w:space="0" w:color="000000"/>
              <w:bottom w:val="single" w:sz="4" w:space="0" w:color="000000"/>
              <w:right w:val="nil"/>
            </w:tcBorders>
            <w:tcMar>
              <w:top w:w="12" w:type="dxa"/>
              <w:left w:w="12" w:type="dxa"/>
              <w:right w:w="12" w:type="dxa"/>
            </w:tcMar>
            <w:vAlign w:val="center"/>
          </w:tcPr>
          <w:p w:rsidR="0070517D" w:rsidRDefault="0070517D">
            <w:pPr>
              <w:widowControl/>
              <w:spacing w:line="480" w:lineRule="exact"/>
              <w:jc w:val="left"/>
              <w:textAlignment w:val="center"/>
              <w:rPr>
                <w:rFonts w:ascii="宋体" w:cs="宋体"/>
                <w:color w:val="000000"/>
                <w:sz w:val="18"/>
                <w:szCs w:val="18"/>
              </w:rPr>
            </w:pPr>
            <w:r>
              <w:rPr>
                <w:rFonts w:ascii="宋体" w:hAnsi="宋体" w:cs="宋体" w:hint="eastAsia"/>
                <w:color w:val="000000"/>
                <w:kern w:val="0"/>
                <w:sz w:val="18"/>
                <w:szCs w:val="18"/>
              </w:rPr>
              <w:t>昌吉州少年儿童业余体育学校（州体育馆）</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left"/>
              <w:textAlignment w:val="center"/>
              <w:rPr>
                <w:rFonts w:ascii="宋体" w:cs="宋体"/>
                <w:color w:val="000000"/>
                <w:sz w:val="18"/>
                <w:szCs w:val="18"/>
              </w:rPr>
            </w:pPr>
            <w:r>
              <w:rPr>
                <w:rFonts w:ascii="宋体" w:hAnsi="宋体" w:cs="宋体" w:hint="eastAsia"/>
                <w:color w:val="000000"/>
                <w:kern w:val="0"/>
                <w:sz w:val="18"/>
                <w:szCs w:val="18"/>
              </w:rPr>
              <w:t>训练相关保障项目经费</w:t>
            </w:r>
          </w:p>
        </w:tc>
      </w:tr>
      <w:tr w:rsidR="0070517D">
        <w:trPr>
          <w:trHeight w:val="54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项目资金（万元）</w:t>
            </w:r>
          </w:p>
        </w:tc>
        <w:tc>
          <w:tcPr>
            <w:tcW w:w="1380"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年度资金总额：</w:t>
            </w:r>
          </w:p>
        </w:tc>
        <w:tc>
          <w:tcPr>
            <w:tcW w:w="90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r>
              <w:rPr>
                <w:rFonts w:ascii="宋体" w:hAnsi="宋体" w:cs="宋体"/>
                <w:color w:val="000000"/>
                <w:sz w:val="18"/>
                <w:szCs w:val="18"/>
              </w:rPr>
              <w:t>210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rPr>
                <w:rFonts w:ascii="宋体" w:cs="宋体"/>
                <w:color w:val="000000"/>
                <w:sz w:val="18"/>
                <w:szCs w:val="18"/>
              </w:rPr>
            </w:pPr>
            <w:r>
              <w:rPr>
                <w:rFonts w:ascii="宋体" w:hAnsi="宋体" w:cs="宋体"/>
                <w:color w:val="000000"/>
                <w:sz w:val="18"/>
                <w:szCs w:val="18"/>
              </w:rPr>
              <w:t>210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rPr>
                <w:rFonts w:ascii="宋体" w:cs="宋体"/>
                <w:color w:val="000000"/>
                <w:sz w:val="18"/>
                <w:szCs w:val="18"/>
              </w:rPr>
            </w:pPr>
            <w:r>
              <w:rPr>
                <w:rFonts w:ascii="宋体" w:cs="宋体"/>
                <w:color w:val="000000"/>
                <w:sz w:val="18"/>
                <w:szCs w:val="18"/>
              </w:rPr>
              <w:t>0</w:t>
            </w:r>
          </w:p>
        </w:tc>
      </w:tr>
      <w:tr w:rsidR="0070517D">
        <w:trPr>
          <w:trHeight w:val="652"/>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项目总体目标</w:t>
            </w:r>
          </w:p>
        </w:tc>
        <w:tc>
          <w:tcPr>
            <w:tcW w:w="7465" w:type="dxa"/>
            <w:gridSpan w:val="7"/>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70517D" w:rsidRDefault="0070517D">
            <w:pPr>
              <w:spacing w:line="480" w:lineRule="exact"/>
              <w:jc w:val="left"/>
              <w:rPr>
                <w:rFonts w:ascii="宋体" w:cs="宋体"/>
                <w:color w:val="000000"/>
                <w:sz w:val="18"/>
                <w:szCs w:val="18"/>
              </w:rPr>
            </w:pPr>
            <w:r>
              <w:rPr>
                <w:rFonts w:ascii="宋体" w:hAnsi="宋体" w:cs="宋体"/>
                <w:color w:val="000000"/>
                <w:sz w:val="18"/>
                <w:szCs w:val="18"/>
              </w:rPr>
              <w:t>1</w:t>
            </w:r>
            <w:r>
              <w:rPr>
                <w:rFonts w:ascii="宋体" w:hAnsi="宋体" w:cs="宋体" w:hint="eastAsia"/>
                <w:color w:val="000000"/>
                <w:sz w:val="18"/>
                <w:szCs w:val="18"/>
              </w:rPr>
              <w:t>、向国家、自治区输送培养优秀运动员；保障全年保障运动员就餐人数</w:t>
            </w:r>
            <w:r>
              <w:rPr>
                <w:rFonts w:ascii="宋体" w:hAnsi="宋体" w:cs="宋体"/>
                <w:color w:val="000000"/>
                <w:sz w:val="18"/>
                <w:szCs w:val="18"/>
              </w:rPr>
              <w:t>100</w:t>
            </w:r>
            <w:r>
              <w:rPr>
                <w:rFonts w:ascii="宋体" w:hAnsi="宋体" w:cs="宋体" w:hint="eastAsia"/>
                <w:color w:val="000000"/>
                <w:sz w:val="18"/>
                <w:szCs w:val="18"/>
              </w:rPr>
              <w:t>人、全年参加赛事人数</w:t>
            </w:r>
            <w:r>
              <w:rPr>
                <w:rFonts w:ascii="宋体" w:hAnsi="宋体" w:cs="宋体"/>
                <w:color w:val="000000"/>
                <w:sz w:val="18"/>
                <w:szCs w:val="18"/>
              </w:rPr>
              <w:t>50</w:t>
            </w:r>
            <w:r>
              <w:rPr>
                <w:rFonts w:ascii="宋体" w:hAnsi="宋体" w:cs="宋体" w:hint="eastAsia"/>
                <w:color w:val="000000"/>
                <w:sz w:val="18"/>
                <w:szCs w:val="18"/>
              </w:rPr>
              <w:t>人、全年参加赛事数量</w:t>
            </w:r>
            <w:r>
              <w:rPr>
                <w:rFonts w:ascii="宋体" w:hAnsi="宋体" w:cs="宋体"/>
                <w:color w:val="000000"/>
                <w:sz w:val="18"/>
                <w:szCs w:val="18"/>
              </w:rPr>
              <w:t>3</w:t>
            </w:r>
            <w:r>
              <w:rPr>
                <w:rFonts w:ascii="宋体" w:hAnsi="宋体" w:cs="宋体" w:hint="eastAsia"/>
                <w:color w:val="000000"/>
                <w:sz w:val="18"/>
                <w:szCs w:val="18"/>
              </w:rPr>
              <w:t>个、全年保障集训次数</w:t>
            </w:r>
            <w:r>
              <w:rPr>
                <w:rFonts w:ascii="宋体" w:hAnsi="宋体" w:cs="宋体"/>
                <w:color w:val="000000"/>
                <w:sz w:val="18"/>
                <w:szCs w:val="18"/>
              </w:rPr>
              <w:t>3</w:t>
            </w:r>
            <w:r>
              <w:rPr>
                <w:rFonts w:ascii="宋体" w:hAnsi="宋体" w:cs="宋体" w:hint="eastAsia"/>
                <w:color w:val="000000"/>
                <w:sz w:val="18"/>
                <w:szCs w:val="18"/>
              </w:rPr>
              <w:t>次，有效提高对青少年体育可持续发展的影响程度</w:t>
            </w:r>
            <w:r>
              <w:rPr>
                <w:rFonts w:ascii="宋体" w:cs="宋体"/>
                <w:color w:val="000000"/>
                <w:sz w:val="18"/>
                <w:szCs w:val="18"/>
              </w:rPr>
              <w:t>,</w:t>
            </w:r>
            <w:r>
              <w:rPr>
                <w:rFonts w:ascii="宋体" w:hAnsi="宋体" w:cs="宋体" w:hint="eastAsia"/>
                <w:color w:val="000000"/>
                <w:sz w:val="18"/>
                <w:szCs w:val="18"/>
              </w:rPr>
              <w:t>长期加大青少年体育项目培训力度，提高青少年身体素质。</w:t>
            </w:r>
          </w:p>
        </w:tc>
      </w:tr>
      <w:tr w:rsidR="0070517D">
        <w:trPr>
          <w:trHeight w:val="480"/>
        </w:trPr>
        <w:tc>
          <w:tcPr>
            <w:tcW w:w="151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一级指标</w:t>
            </w:r>
          </w:p>
        </w:tc>
        <w:tc>
          <w:tcPr>
            <w:tcW w:w="10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二级指标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b/>
                <w:color w:val="000000"/>
                <w:sz w:val="18"/>
                <w:szCs w:val="18"/>
              </w:rPr>
            </w:pPr>
            <w:r>
              <w:rPr>
                <w:rFonts w:ascii="宋体" w:hAnsi="宋体" w:cs="宋体" w:hint="eastAsia"/>
                <w:b/>
                <w:color w:val="000000"/>
                <w:kern w:val="0"/>
                <w:sz w:val="18"/>
                <w:szCs w:val="18"/>
              </w:rPr>
              <w:t>指标值（包含数字及文字描述）</w:t>
            </w:r>
          </w:p>
        </w:tc>
      </w:tr>
      <w:tr w:rsidR="0070517D">
        <w:trPr>
          <w:trHeight w:val="440"/>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产出指标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数量指标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全年保障运动员就餐人数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&gt;=100</w:t>
            </w:r>
            <w:r>
              <w:rPr>
                <w:rFonts w:ascii="宋体" w:hAnsi="宋体" w:cs="宋体" w:hint="eastAsia"/>
                <w:color w:val="000000"/>
                <w:kern w:val="0"/>
                <w:sz w:val="18"/>
                <w:szCs w:val="18"/>
              </w:rPr>
              <w:t>人</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全年参加赛事人数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&gt;=50</w:t>
            </w:r>
            <w:r>
              <w:rPr>
                <w:rFonts w:ascii="宋体" w:hAnsi="宋体" w:cs="宋体" w:hint="eastAsia"/>
                <w:color w:val="000000"/>
                <w:kern w:val="0"/>
                <w:sz w:val="18"/>
                <w:szCs w:val="18"/>
              </w:rPr>
              <w:t>人</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全年参加赛事数量</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&gt;=3</w:t>
            </w:r>
            <w:r>
              <w:rPr>
                <w:rFonts w:ascii="宋体" w:hAnsi="宋体" w:cs="宋体" w:hint="eastAsia"/>
                <w:color w:val="000000"/>
                <w:kern w:val="0"/>
                <w:sz w:val="18"/>
                <w:szCs w:val="18"/>
              </w:rPr>
              <w:t>个</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全年保障集训次数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&gt;=3</w:t>
            </w:r>
            <w:r>
              <w:rPr>
                <w:rFonts w:ascii="宋体" w:hAnsi="宋体" w:cs="宋体" w:hint="eastAsia"/>
                <w:color w:val="000000"/>
                <w:kern w:val="0"/>
                <w:sz w:val="18"/>
                <w:szCs w:val="18"/>
              </w:rPr>
              <w:t>次</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质量指标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全年赛事、集训完成率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&gt;=90%</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时效指标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全年保障训练时间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&gt;=10</w:t>
            </w:r>
            <w:r>
              <w:rPr>
                <w:rFonts w:ascii="宋体" w:hAnsi="宋体" w:cs="宋体" w:hint="eastAsia"/>
                <w:color w:val="000000"/>
                <w:kern w:val="0"/>
                <w:sz w:val="18"/>
                <w:szCs w:val="18"/>
              </w:rPr>
              <w:t>个月</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保障资金及时率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=100%</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成本指标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训练相关保障经费</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&lt;=110</w:t>
            </w:r>
            <w:r>
              <w:rPr>
                <w:rFonts w:ascii="宋体" w:hAnsi="宋体" w:cs="宋体" w:hint="eastAsia"/>
                <w:color w:val="000000"/>
                <w:kern w:val="0"/>
                <w:sz w:val="18"/>
                <w:szCs w:val="18"/>
              </w:rPr>
              <w:t>万元</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运动员伙食保障经费</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&lt;=100</w:t>
            </w:r>
            <w:r>
              <w:rPr>
                <w:rFonts w:ascii="宋体" w:hAnsi="宋体" w:cs="宋体" w:hint="eastAsia"/>
                <w:color w:val="000000"/>
                <w:kern w:val="0"/>
                <w:sz w:val="18"/>
                <w:szCs w:val="18"/>
              </w:rPr>
              <w:t>万元</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社会效益指标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对青少年体育可持续发展的影响程度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提高</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生态效益指标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可持续影响指标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加大青少年体育项目培训力度，提高青少年身体素质</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长期</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r w:rsidR="0070517D">
        <w:trPr>
          <w:trHeight w:val="440"/>
        </w:trPr>
        <w:tc>
          <w:tcPr>
            <w:tcW w:w="1515"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106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spacing w:line="480" w:lineRule="exact"/>
              <w:jc w:val="center"/>
              <w:textAlignment w:val="center"/>
              <w:rPr>
                <w:rFonts w:ascii="宋体" w:cs="宋体"/>
                <w:color w:val="000000"/>
                <w:sz w:val="18"/>
                <w:szCs w:val="18"/>
              </w:rPr>
            </w:pPr>
            <w:r>
              <w:rPr>
                <w:rFonts w:ascii="宋体" w:hAnsi="宋体" w:cs="宋体" w:hint="eastAsia"/>
                <w:color w:val="000000"/>
                <w:kern w:val="0"/>
                <w:sz w:val="18"/>
                <w:szCs w:val="18"/>
              </w:rPr>
              <w:t>满意度指标</w:t>
            </w: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hint="eastAsia"/>
                <w:color w:val="000000"/>
                <w:kern w:val="0"/>
                <w:sz w:val="18"/>
                <w:szCs w:val="18"/>
              </w:rPr>
              <w:t>运动员满意度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widowControl/>
              <w:jc w:val="center"/>
              <w:textAlignment w:val="center"/>
              <w:rPr>
                <w:rFonts w:ascii="宋体" w:cs="宋体"/>
                <w:color w:val="000000"/>
                <w:sz w:val="18"/>
                <w:szCs w:val="18"/>
              </w:rPr>
            </w:pPr>
            <w:r>
              <w:rPr>
                <w:rFonts w:ascii="宋体" w:hAnsi="宋体" w:cs="宋体"/>
                <w:color w:val="000000"/>
                <w:kern w:val="0"/>
                <w:sz w:val="18"/>
                <w:szCs w:val="18"/>
              </w:rPr>
              <w:t>&gt;=90%</w:t>
            </w:r>
          </w:p>
        </w:tc>
      </w:tr>
      <w:tr w:rsidR="0070517D">
        <w:trPr>
          <w:trHeight w:val="440"/>
        </w:trPr>
        <w:tc>
          <w:tcPr>
            <w:tcW w:w="1515"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106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373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70517D" w:rsidRDefault="0070517D">
            <w:pPr>
              <w:spacing w:line="480" w:lineRule="exact"/>
              <w:jc w:val="center"/>
              <w:rPr>
                <w:rFonts w:ascii="宋体" w:cs="宋体"/>
                <w:color w:val="000000"/>
                <w:sz w:val="18"/>
                <w:szCs w:val="18"/>
              </w:rPr>
            </w:pPr>
          </w:p>
        </w:tc>
      </w:tr>
    </w:tbl>
    <w:p w:rsidR="0070517D" w:rsidRDefault="0070517D" w:rsidP="0070517D">
      <w:pPr>
        <w:spacing w:line="60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70517D" w:rsidRDefault="0070517D" w:rsidP="00CF5E3E">
      <w:pPr>
        <w:spacing w:line="60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70517D" w:rsidRDefault="0070517D" w:rsidP="00CF5E3E">
      <w:pPr>
        <w:spacing w:line="600" w:lineRule="exact"/>
        <w:ind w:firstLineChars="200" w:firstLine="31680"/>
        <w:rPr>
          <w:rFonts w:ascii="仿宋_GB2312" w:eastAsia="仿宋_GB2312" w:hAnsi="宋体" w:cs="宋体"/>
          <w:kern w:val="0"/>
          <w:sz w:val="32"/>
          <w:szCs w:val="32"/>
        </w:rPr>
      </w:pPr>
    </w:p>
    <w:p w:rsidR="0070517D" w:rsidRDefault="0070517D">
      <w:pPr>
        <w:spacing w:line="560" w:lineRule="exact"/>
        <w:jc w:val="center"/>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70517D" w:rsidRDefault="0070517D" w:rsidP="00CF5E3E">
      <w:pPr>
        <w:spacing w:line="560" w:lineRule="exact"/>
        <w:ind w:firstLineChars="200" w:firstLine="31680"/>
        <w:rPr>
          <w:rFonts w:ascii="黑体" w:eastAsia="黑体" w:hAnsi="黑体"/>
          <w:sz w:val="32"/>
          <w:szCs w:val="32"/>
        </w:rPr>
      </w:pPr>
    </w:p>
    <w:p w:rsidR="0070517D" w:rsidRDefault="0070517D" w:rsidP="00CF5E3E">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一、财政拨款：</w:t>
      </w:r>
      <w:r>
        <w:rPr>
          <w:rFonts w:ascii="仿宋_GB2312" w:eastAsia="仿宋_GB2312" w:hint="eastAsia"/>
          <w:sz w:val="32"/>
          <w:szCs w:val="32"/>
        </w:rPr>
        <w:t>指由一般公共预算、政府性基金预算、国有资本经营预算安排的财政拨款数。</w:t>
      </w:r>
    </w:p>
    <w:p w:rsidR="0070517D" w:rsidRDefault="0070517D" w:rsidP="00CF5E3E">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二、一般公共预算：</w:t>
      </w:r>
      <w:r>
        <w:rPr>
          <w:rFonts w:ascii="仿宋_GB2312" w:eastAsia="仿宋_GB2312" w:hint="eastAsia"/>
          <w:spacing w:val="-6"/>
          <w:sz w:val="32"/>
          <w:szCs w:val="32"/>
        </w:rPr>
        <w:t>包括公共财政拨款（补助）资金、专项收入。</w:t>
      </w:r>
    </w:p>
    <w:p w:rsidR="0070517D" w:rsidRDefault="0070517D" w:rsidP="00CF5E3E">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三、财政专户管理资金：</w:t>
      </w:r>
      <w:r>
        <w:rPr>
          <w:rFonts w:ascii="仿宋_GB2312" w:eastAsia="仿宋_GB2312" w:hint="eastAsia"/>
          <w:sz w:val="32"/>
          <w:szCs w:val="32"/>
        </w:rPr>
        <w:t>包括专户管理行政事业性收费（主要是教育收费）、其他非税收入。</w:t>
      </w:r>
    </w:p>
    <w:p w:rsidR="0070517D" w:rsidRDefault="0070517D" w:rsidP="00CF5E3E">
      <w:pPr>
        <w:spacing w:line="560" w:lineRule="exact"/>
        <w:ind w:firstLineChars="200" w:firstLine="31680"/>
        <w:rPr>
          <w:rFonts w:ascii="仿宋_GB2312" w:eastAsia="仿宋_GB2312"/>
          <w:spacing w:val="-17"/>
          <w:sz w:val="32"/>
          <w:szCs w:val="32"/>
        </w:rPr>
      </w:pPr>
      <w:r>
        <w:rPr>
          <w:rFonts w:ascii="楷体_GB2312" w:eastAsia="楷体_GB2312" w:hAnsi="楷体_GB2312" w:cs="楷体_GB2312" w:hint="eastAsia"/>
          <w:b/>
          <w:bCs/>
          <w:sz w:val="32"/>
          <w:szCs w:val="32"/>
        </w:rPr>
        <w:t>四、其他资金：</w:t>
      </w:r>
      <w:r>
        <w:rPr>
          <w:rFonts w:ascii="仿宋_GB2312" w:eastAsia="仿宋_GB2312" w:hint="eastAsia"/>
          <w:spacing w:val="-17"/>
          <w:sz w:val="32"/>
          <w:szCs w:val="32"/>
        </w:rPr>
        <w:t>包括事业收入、事业经营收入、其他收入等。</w:t>
      </w:r>
    </w:p>
    <w:p w:rsidR="0070517D" w:rsidRDefault="0070517D" w:rsidP="00CF5E3E">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五、基本支出：</w:t>
      </w:r>
      <w:r>
        <w:rPr>
          <w:rFonts w:ascii="仿宋_GB2312" w:eastAsia="仿宋_GB2312" w:hint="eastAsia"/>
          <w:sz w:val="32"/>
          <w:szCs w:val="32"/>
        </w:rPr>
        <w:t>包括人员经费、公用经费（定额）。其中，人员经费包括工资福利支出、对个人和家庭的补助。</w:t>
      </w:r>
    </w:p>
    <w:p w:rsidR="0070517D" w:rsidRDefault="0070517D" w:rsidP="00CF5E3E">
      <w:pPr>
        <w:spacing w:line="560" w:lineRule="exact"/>
        <w:ind w:firstLineChars="200" w:firstLine="31680"/>
        <w:rPr>
          <w:rFonts w:ascii="仿宋_GB2312" w:eastAsia="仿宋_GB2312"/>
          <w:sz w:val="32"/>
          <w:szCs w:val="32"/>
        </w:rPr>
      </w:pPr>
      <w:r>
        <w:rPr>
          <w:rFonts w:ascii="楷体_GB2312" w:eastAsia="楷体_GB2312" w:hAnsi="楷体_GB2312" w:cs="楷体_GB2312" w:hint="eastAsia"/>
          <w:b/>
          <w:bCs/>
          <w:sz w:val="32"/>
          <w:szCs w:val="32"/>
        </w:rPr>
        <w:t>六、项目支出：</w:t>
      </w:r>
      <w:r>
        <w:rPr>
          <w:rFonts w:ascii="仿宋_GB2312" w:eastAsia="仿宋_GB2312" w:hint="eastAsia"/>
          <w:sz w:val="32"/>
          <w:szCs w:val="32"/>
        </w:rPr>
        <w:t>部门支出预算的组成部分，是自治州</w:t>
      </w:r>
      <w:bookmarkStart w:id="0" w:name="_GoBack"/>
      <w:bookmarkEnd w:id="0"/>
      <w:r>
        <w:rPr>
          <w:rFonts w:ascii="仿宋_GB2312" w:eastAsia="仿宋_GB2312" w:hint="eastAsia"/>
          <w:sz w:val="32"/>
          <w:szCs w:val="32"/>
        </w:rPr>
        <w:t>本级部门为完成其特定的行政任务或事业发展目标，在基本支出预算之外编制的年度项目支出计划。</w:t>
      </w:r>
    </w:p>
    <w:p w:rsidR="0070517D" w:rsidRDefault="0070517D" w:rsidP="00CF5E3E">
      <w:pPr>
        <w:spacing w:line="560" w:lineRule="exact"/>
        <w:ind w:firstLineChars="200" w:firstLine="31680"/>
        <w:rPr>
          <w:rFonts w:ascii="仿宋_GB2312" w:eastAsia="仿宋_GB2312"/>
          <w:spacing w:val="-6"/>
          <w:sz w:val="32"/>
          <w:szCs w:val="32"/>
        </w:rPr>
      </w:pPr>
      <w:r>
        <w:rPr>
          <w:rFonts w:ascii="楷体_GB2312" w:eastAsia="楷体_GB2312" w:hAnsi="楷体_GB2312" w:cs="楷体_GB2312" w:hint="eastAsia"/>
          <w:b/>
          <w:bCs/>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ascii="仿宋_GB2312" w:eastAsia="仿宋_GB2312" w:hint="eastAsia"/>
          <w:spacing w:val="-11"/>
          <w:sz w:val="32"/>
          <w:szCs w:val="32"/>
        </w:rPr>
        <w:t>务接待费指单位按规定开支的各类公务接待（含外宾接待）支出。</w:t>
      </w:r>
    </w:p>
    <w:p w:rsidR="0070517D" w:rsidRDefault="0070517D" w:rsidP="00CF5E3E">
      <w:pPr>
        <w:spacing w:line="560" w:lineRule="exact"/>
        <w:ind w:firstLineChars="200" w:firstLine="31680"/>
        <w:rPr>
          <w:rFonts w:ascii="仿宋_GB2312" w:eastAsia="仿宋_GB2312"/>
          <w:spacing w:val="-11"/>
          <w:sz w:val="32"/>
          <w:szCs w:val="32"/>
        </w:rPr>
      </w:pPr>
      <w:r>
        <w:rPr>
          <w:rFonts w:ascii="楷体_GB2312" w:eastAsia="楷体_GB2312" w:hAnsi="楷体_GB2312" w:cs="楷体_GB2312" w:hint="eastAsia"/>
          <w:b/>
          <w:bCs/>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w:t>
      </w:r>
      <w:r>
        <w:rPr>
          <w:rFonts w:ascii="仿宋_GB2312" w:eastAsia="仿宋_GB2312" w:hint="eastAsia"/>
          <w:spacing w:val="-11"/>
          <w:sz w:val="32"/>
          <w:szCs w:val="32"/>
        </w:rPr>
        <w:t>取暖费、办公用房物业管理费、公务用车运行维护费及其他费用。</w:t>
      </w:r>
    </w:p>
    <w:p w:rsidR="0070517D" w:rsidRDefault="0070517D" w:rsidP="00CF5E3E">
      <w:pPr>
        <w:spacing w:line="560" w:lineRule="exact"/>
        <w:ind w:firstLineChars="200" w:firstLine="31680"/>
        <w:rPr>
          <w:rFonts w:ascii="仿宋_GB2312" w:eastAsia="仿宋_GB2312" w:hAnsi="宋体" w:cs="宋体"/>
          <w:kern w:val="0"/>
          <w:sz w:val="32"/>
          <w:szCs w:val="32"/>
        </w:rPr>
      </w:pPr>
    </w:p>
    <w:p w:rsidR="0070517D" w:rsidRDefault="0070517D" w:rsidP="00CF5E3E">
      <w:pPr>
        <w:spacing w:line="560" w:lineRule="exact"/>
        <w:ind w:firstLineChars="200" w:firstLine="31680"/>
        <w:rPr>
          <w:rFonts w:ascii="仿宋_GB2312" w:eastAsia="仿宋_GB2312" w:hAnsi="宋体" w:cs="宋体"/>
          <w:kern w:val="0"/>
          <w:sz w:val="32"/>
          <w:szCs w:val="32"/>
        </w:rPr>
      </w:pPr>
    </w:p>
    <w:p w:rsidR="0070517D" w:rsidRDefault="0070517D" w:rsidP="00CF5E3E">
      <w:pPr>
        <w:spacing w:line="560" w:lineRule="exact"/>
        <w:ind w:firstLineChars="200" w:firstLine="31680"/>
        <w:rPr>
          <w:rFonts w:ascii="仿宋_GB2312" w:eastAsia="仿宋_GB2312" w:hAnsi="宋体" w:cs="宋体"/>
          <w:kern w:val="0"/>
          <w:sz w:val="32"/>
          <w:szCs w:val="32"/>
        </w:rPr>
      </w:pPr>
    </w:p>
    <w:p w:rsidR="0070517D" w:rsidRDefault="0070517D" w:rsidP="00CF5E3E">
      <w:pPr>
        <w:spacing w:line="560" w:lineRule="exact"/>
        <w:ind w:firstLineChars="200" w:firstLine="31680"/>
        <w:rPr>
          <w:rFonts w:ascii="仿宋_GB2312" w:eastAsia="仿宋_GB2312" w:hAnsi="宋体" w:cs="宋体"/>
          <w:kern w:val="0"/>
          <w:sz w:val="32"/>
          <w:szCs w:val="32"/>
        </w:rPr>
      </w:pPr>
    </w:p>
    <w:p w:rsidR="0070517D" w:rsidRDefault="0070517D" w:rsidP="00CF5E3E">
      <w:pPr>
        <w:spacing w:line="560" w:lineRule="exact"/>
        <w:ind w:firstLineChars="200" w:firstLine="31680"/>
        <w:rPr>
          <w:rFonts w:ascii="仿宋_GB2312" w:eastAsia="仿宋_GB2312" w:hAnsi="宋体" w:cs="宋体"/>
          <w:kern w:val="0"/>
          <w:sz w:val="32"/>
          <w:szCs w:val="32"/>
        </w:rPr>
      </w:pP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昌吉州少年儿童业余体育学校（州体育馆）</w:t>
      </w:r>
    </w:p>
    <w:p w:rsidR="0070517D" w:rsidRDefault="0070517D" w:rsidP="00CF5E3E">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 xml:space="preserve">                       2022</w:t>
      </w:r>
      <w:r>
        <w:rPr>
          <w:rFonts w:ascii="仿宋_GB2312" w:eastAsia="仿宋_GB2312" w:hAnsi="宋体" w:cs="宋体" w:hint="eastAsia"/>
          <w:kern w:val="0"/>
          <w:sz w:val="32"/>
          <w:szCs w:val="32"/>
        </w:rPr>
        <w:t>年</w:t>
      </w:r>
      <w:r>
        <w:rPr>
          <w:rFonts w:ascii="仿宋_GB2312" w:eastAsia="仿宋_GB2312" w:hAnsi="宋体" w:cs="宋体"/>
          <w:kern w:val="0"/>
          <w:sz w:val="32"/>
          <w:szCs w:val="32"/>
        </w:rPr>
        <w:t>2</w:t>
      </w:r>
      <w:r>
        <w:rPr>
          <w:rFonts w:ascii="仿宋_GB2312" w:eastAsia="仿宋_GB2312" w:hAnsi="宋体" w:cs="宋体" w:hint="eastAsia"/>
          <w:kern w:val="0"/>
          <w:sz w:val="32"/>
          <w:szCs w:val="32"/>
        </w:rPr>
        <w:t>月</w:t>
      </w:r>
      <w:r>
        <w:rPr>
          <w:rFonts w:ascii="仿宋_GB2312" w:eastAsia="仿宋_GB2312" w:hAnsi="宋体" w:cs="宋体"/>
          <w:kern w:val="0"/>
          <w:sz w:val="32"/>
          <w:szCs w:val="32"/>
        </w:rPr>
        <w:t>12</w:t>
      </w:r>
      <w:r>
        <w:rPr>
          <w:rFonts w:ascii="仿宋_GB2312" w:eastAsia="仿宋_GB2312" w:hAnsi="宋体" w:cs="宋体" w:hint="eastAsia"/>
          <w:kern w:val="0"/>
          <w:sz w:val="32"/>
          <w:szCs w:val="32"/>
        </w:rPr>
        <w:t>日</w:t>
      </w:r>
    </w:p>
    <w:p w:rsidR="0070517D" w:rsidRDefault="0070517D"/>
    <w:sectPr w:rsidR="0070517D" w:rsidSect="00980AF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17D" w:rsidRDefault="0070517D" w:rsidP="00980AF1">
      <w:r>
        <w:separator/>
      </w:r>
    </w:p>
  </w:endnote>
  <w:endnote w:type="continuationSeparator" w:id="0">
    <w:p w:rsidR="0070517D" w:rsidRDefault="0070517D" w:rsidP="00980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方正仿宋_GBK">
    <w:altName w:val="微软雅黑"/>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方正小标宋_GBK">
    <w:altName w:val="微软雅黑"/>
    <w:panose1 w:val="00000000000000000000"/>
    <w:charset w:val="86"/>
    <w:family w:val="auto"/>
    <w:notTrueType/>
    <w:pitch w:val="default"/>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17D" w:rsidRDefault="0070517D">
    <w:pPr>
      <w:pStyle w:val="Footer"/>
      <w:jc w:val="both"/>
      <w:rPr>
        <w:rFonts w:ascii="宋体"/>
        <w:sz w:val="28"/>
        <w:szCs w:val="28"/>
      </w:rPr>
    </w:pPr>
  </w:p>
  <w:p w:rsidR="0070517D" w:rsidRDefault="0070517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17D" w:rsidRDefault="0070517D">
    <w:pPr>
      <w:pStyle w:val="Footer"/>
      <w:jc w:val="right"/>
      <w:rPr>
        <w:rFonts w:ascii="宋体"/>
        <w:sz w:val="28"/>
        <w:szCs w:val="28"/>
      </w:rPr>
    </w:pPr>
  </w:p>
  <w:p w:rsidR="0070517D" w:rsidRDefault="0070517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17D" w:rsidRDefault="0070517D">
    <w:pPr>
      <w:pStyle w:val="Footer"/>
      <w:jc w:val="right"/>
      <w:rPr>
        <w:rFonts w:ascii="宋体"/>
        <w:sz w:val="28"/>
        <w:szCs w:val="28"/>
      </w:rPr>
    </w:pPr>
  </w:p>
  <w:p w:rsidR="0070517D" w:rsidRDefault="007051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17D" w:rsidRDefault="0070517D" w:rsidP="00980AF1">
      <w:r>
        <w:separator/>
      </w:r>
    </w:p>
  </w:footnote>
  <w:footnote w:type="continuationSeparator" w:id="0">
    <w:p w:rsidR="0070517D" w:rsidRDefault="0070517D" w:rsidP="00980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0AF1"/>
    <w:rsid w:val="0058259E"/>
    <w:rsid w:val="0070517D"/>
    <w:rsid w:val="00980AF1"/>
    <w:rsid w:val="00CF5E3E"/>
    <w:rsid w:val="00DF3BA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AF1"/>
    <w:pPr>
      <w:widowControl w:val="0"/>
      <w:jc w:val="both"/>
    </w:pPr>
    <w:rPr>
      <w:szCs w:val="24"/>
    </w:rPr>
  </w:style>
  <w:style w:type="paragraph" w:styleId="Heading2">
    <w:name w:val="heading 2"/>
    <w:basedOn w:val="Normal"/>
    <w:next w:val="Normal"/>
    <w:link w:val="Heading2Char"/>
    <w:uiPriority w:val="99"/>
    <w:qFormat/>
    <w:rsid w:val="00980AF1"/>
    <w:pPr>
      <w:ind w:left="1277"/>
      <w:outlineLvl w:val="1"/>
    </w:pPr>
    <w:rPr>
      <w:rFonts w:ascii="仿宋_GB2312" w:eastAsia="仿宋_GB2312" w:hAnsi="仿宋_GB2312" w:cs="仿宋_GB2312"/>
      <w:b/>
      <w:bCs/>
      <w:sz w:val="32"/>
      <w:szCs w:val="32"/>
      <w:lang w:val="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80AF1"/>
    <w:rPr>
      <w:rFonts w:ascii="仿宋_GB2312" w:eastAsia="仿宋_GB2312" w:hAnsi="仿宋_GB2312" w:cs="仿宋_GB2312"/>
      <w:b/>
      <w:bCs/>
      <w:sz w:val="32"/>
      <w:szCs w:val="32"/>
      <w:lang w:val="zh-CN"/>
    </w:rPr>
  </w:style>
  <w:style w:type="paragraph" w:styleId="BodyText">
    <w:name w:val="Body Text"/>
    <w:basedOn w:val="Normal"/>
    <w:link w:val="BodyTextChar"/>
    <w:uiPriority w:val="99"/>
    <w:rsid w:val="00980AF1"/>
    <w:rPr>
      <w:rFonts w:ascii="方正仿宋_GBK" w:eastAsia="方正仿宋_GBK" w:hAnsi="方正仿宋_GBK" w:cs="方正仿宋_GBK"/>
      <w:sz w:val="32"/>
      <w:szCs w:val="32"/>
      <w:lang w:val="zh-CN"/>
    </w:rPr>
  </w:style>
  <w:style w:type="character" w:customStyle="1" w:styleId="BodyTextChar">
    <w:name w:val="Body Text Char"/>
    <w:basedOn w:val="DefaultParagraphFont"/>
    <w:link w:val="BodyText"/>
    <w:uiPriority w:val="99"/>
    <w:semiHidden/>
    <w:locked/>
    <w:rsid w:val="00980AF1"/>
    <w:rPr>
      <w:rFonts w:ascii="方正仿宋_GBK" w:eastAsia="方正仿宋_GBK" w:hAnsi="方正仿宋_GBK" w:cs="方正仿宋_GBK"/>
      <w:sz w:val="32"/>
      <w:szCs w:val="32"/>
      <w:lang w:val="zh-CN"/>
    </w:rPr>
  </w:style>
  <w:style w:type="paragraph" w:styleId="Footer">
    <w:name w:val="footer"/>
    <w:basedOn w:val="Normal"/>
    <w:link w:val="FooterChar"/>
    <w:uiPriority w:val="99"/>
    <w:rsid w:val="00980AF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980AF1"/>
    <w:rPr>
      <w:rFonts w:cs="Times New Roman"/>
      <w:sz w:val="18"/>
      <w:szCs w:val="18"/>
    </w:rPr>
  </w:style>
  <w:style w:type="paragraph" w:styleId="Header">
    <w:name w:val="header"/>
    <w:basedOn w:val="Normal"/>
    <w:link w:val="HeaderChar"/>
    <w:uiPriority w:val="99"/>
    <w:rsid w:val="00980AF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980AF1"/>
    <w:rPr>
      <w:rFonts w:cs="Times New Roman"/>
      <w:sz w:val="18"/>
      <w:szCs w:val="18"/>
    </w:rPr>
  </w:style>
  <w:style w:type="paragraph" w:customStyle="1" w:styleId="f1">
    <w:name w:val="f1"/>
    <w:basedOn w:val="Normal"/>
    <w:uiPriority w:val="99"/>
    <w:rsid w:val="00980AF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PageNumber1">
    <w:name w:val="Page Number1"/>
    <w:basedOn w:val="DefaultParagraphFont"/>
    <w:uiPriority w:val="99"/>
    <w:rsid w:val="00980AF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25</Pages>
  <Words>1748</Words>
  <Characters>9968</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闫超</dc:creator>
  <cp:keywords/>
  <dc:description/>
  <cp:lastModifiedBy>1</cp:lastModifiedBy>
  <cp:revision>2</cp:revision>
  <dcterms:created xsi:type="dcterms:W3CDTF">2022-02-12T03:16:00Z</dcterms:created>
  <dcterms:modified xsi:type="dcterms:W3CDTF">2022-12-20T16:29:00Z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AB0CD91E33F844E99CDB19FBD912C214</vt:lpwstr>
  </property>
</Properties>
</file>