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昌吉工人文化宫202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年部门预算公开</w:t>
      </w: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  <w:sectPr>
          <w:footerReference r:id="rId3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/>
        </w:rPr>
        <w:t>昌吉工人文化宫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单位概况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2022年部门（单位）预算公开表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一、部门（单位）收支总体情况表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二、部门（单位）收入总体情况表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三、部门（单位）支出总体情况表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2022年部门（单位）预算情况说明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昌吉工人文化宫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单位2022年收支预算情况的总体说明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昌吉工人文化宫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单位2022年收入预算情况说明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昌吉工人文化宫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单位2022年支出预算情况说明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昌吉工人文化宫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昌吉工人文化宫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昌吉工人文化宫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昌吉工人文化宫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昌吉工人文化宫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昌吉工人文化宫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  <w:sectPr>
          <w:footerReference r:id="rId4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昌吉工人文化宫</w:t>
      </w:r>
      <w:r>
        <w:rPr>
          <w:rFonts w:hint="eastAsia" w:ascii="黑体" w:hAnsi="黑体" w:eastAsia="黑体"/>
          <w:kern w:val="0"/>
          <w:sz w:val="32"/>
          <w:szCs w:val="32"/>
        </w:rPr>
        <w:t>单位概况</w:t>
      </w:r>
    </w:p>
    <w:p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一、主要职能</w:t>
      </w:r>
    </w:p>
    <w:p>
      <w:pPr>
        <w:widowControl/>
        <w:spacing w:line="48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负责组织开展群众文化、文艺活动，为工人群众文化提供场所和服务，繁荣群众文化事业，配合工会开展表彰、宣传、维权、帮扶等工作。</w:t>
      </w: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4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昌吉工人文化宫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单位无下属预算单位，下设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个科室，分别是：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办公室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昌吉工人文化宫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 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  <w:bookmarkStart w:id="0" w:name="_GoBack"/>
      <w:bookmarkEnd w:id="0"/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both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年部门（单位）预算公开表</w:t>
      </w:r>
    </w:p>
    <w:p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表1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280" w:lineRule="exact"/>
        <w:jc w:val="both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编制部门：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昌吉工人文化宫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单位：万元</w:t>
      </w:r>
    </w:p>
    <w:tbl>
      <w:tblPr>
        <w:tblStyle w:val="6"/>
        <w:tblW w:w="8662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97.59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886"/>
                <w:tab w:val="right" w:pos="2072"/>
              </w:tabs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ab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131.25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ab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16.94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7.85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8.87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131.25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131.25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</w:tbl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表2</w:t>
      </w:r>
    </w:p>
    <w:p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部门（单位）收入总体情况表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昌吉工人文化宫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</w:t>
      </w:r>
      <w:r>
        <w:rPr>
          <w:rFonts w:hint="eastAsia" w:ascii="仿宋_GB2312" w:hAnsi="宋体" w:eastAsia="仿宋_GB2312"/>
          <w:kern w:val="0"/>
          <w:sz w:val="24"/>
        </w:rPr>
        <w:t xml:space="preserve"> 单位：万元</w:t>
      </w:r>
    </w:p>
    <w:tbl>
      <w:tblPr>
        <w:tblStyle w:val="6"/>
        <w:tblW w:w="9768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480"/>
        <w:gridCol w:w="568"/>
        <w:gridCol w:w="1786"/>
        <w:gridCol w:w="27"/>
        <w:gridCol w:w="991"/>
        <w:gridCol w:w="27"/>
        <w:gridCol w:w="823"/>
        <w:gridCol w:w="27"/>
        <w:gridCol w:w="682"/>
        <w:gridCol w:w="27"/>
        <w:gridCol w:w="768"/>
        <w:gridCol w:w="27"/>
        <w:gridCol w:w="894"/>
        <w:gridCol w:w="27"/>
        <w:gridCol w:w="633"/>
        <w:gridCol w:w="27"/>
        <w:gridCol w:w="681"/>
        <w:gridCol w:w="684"/>
        <w:gridCol w:w="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510" w:hRule="atLeast"/>
        </w:trPr>
        <w:tc>
          <w:tcPr>
            <w:tcW w:w="16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9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92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66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一般公共服务支出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97.59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97.59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群众团体事务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97.59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97.59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事业运行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83.59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83.59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其他群众团体事务支出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14.00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14.00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社会保障和就业支出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16.94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16.94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行政事业单位养老支出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16.94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16.94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事业单位离退休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2.30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2.30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机关事业单位基本养老保险缴费支出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9.82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9.82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机关事业单位职业年金缴费支出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4.82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4.82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卫生健康支出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7.85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7.85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行政事业单位医疗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7.85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7.85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事业单位医疗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5.83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5.83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公务员医疗补助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1.84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1.84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其他行政事业单位医疗支出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0.18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0.18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住房保障支出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8.87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8.87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住房改革支出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8.87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8.87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住房公积金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8.87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8.87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合  计　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131.25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131.25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表3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部门（单位）支出总体情况表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昌吉工人文化宫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单位：万元</w:t>
      </w:r>
    </w:p>
    <w:tbl>
      <w:tblPr>
        <w:tblStyle w:val="6"/>
        <w:tblW w:w="9420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16"/>
        <w:gridCol w:w="416"/>
        <w:gridCol w:w="2549"/>
        <w:gridCol w:w="1821"/>
        <w:gridCol w:w="1828"/>
        <w:gridCol w:w="18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5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6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2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8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一般公共服务支出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97.59</w:t>
            </w: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83.59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14.00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群众团体事务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97.59</w:t>
            </w: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83.59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14.00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事业运行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83.59</w:t>
            </w: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83.59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14.00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其他群众团体事务支出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14.00</w:t>
            </w: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社会保障和就业支出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16.94</w:t>
            </w: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16.94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14.00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行政事业单位养老支出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16.94</w:t>
            </w: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16.94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事业单位离退休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2.30</w:t>
            </w: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2.30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机关事业单位基本养老保险缴费支出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9.82</w:t>
            </w: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9.82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机关事业单位职业年金缴费支出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4.82</w:t>
            </w: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4.82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卫生健康支出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7.85</w:t>
            </w: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7.85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行政事业单位医疗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7.85</w:t>
            </w: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7.85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事业单位医疗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5.83</w:t>
            </w: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5.83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公务员医疗补助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1.84</w:t>
            </w: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1.84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其他行政事业单位医疗支出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0.18</w:t>
            </w: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0.18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住房保障支出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8.87</w:t>
            </w: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8.87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住房改革支出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8.87</w:t>
            </w: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8.87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住房公积金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8.87</w:t>
            </w: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8.87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131.25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117.25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表4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昌吉工人文化宫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              单位：万元</w:t>
      </w:r>
    </w:p>
    <w:tbl>
      <w:tblPr>
        <w:tblStyle w:val="6"/>
        <w:tblW w:w="9449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914"/>
        <w:gridCol w:w="2580"/>
        <w:gridCol w:w="900"/>
        <w:gridCol w:w="851"/>
        <w:gridCol w:w="1134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97.59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97.59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131.25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16.94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16.94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7.85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7.85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8.87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8.87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131.25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131.25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131.25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表5</w:t>
      </w:r>
    </w:p>
    <w:tbl>
      <w:tblPr>
        <w:tblStyle w:val="6"/>
        <w:tblW w:w="9214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昌吉工人文化宫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一般公共服务支出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97.59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83.59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14.00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群众团体事务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97.59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83.59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14.00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事业运行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83.59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83.59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其他群众团体事务支出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社会保障和就业支出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16.94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16.94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行政事业单位养老支出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16.94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16.94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事业单位离退休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2.30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2.30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9.82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9.82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06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机关事业单位职业年金缴费支出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4.82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4.82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卫生健康支出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7.85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7.85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行政事业单位医疗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7.85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7.85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5.83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5.83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1.84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1.84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0.18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住房保障支出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8.87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8.87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住房改革支出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8.87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8.87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住房公积金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8.87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8.87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131.25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117.25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表6</w:t>
      </w:r>
    </w:p>
    <w:tbl>
      <w:tblPr>
        <w:tblStyle w:val="6"/>
        <w:tblW w:w="9328" w:type="dxa"/>
        <w:tblInd w:w="-14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698"/>
        <w:gridCol w:w="2830"/>
        <w:gridCol w:w="995"/>
        <w:gridCol w:w="706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昌吉工人文化宫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3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3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301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93.68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93.68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301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02</w:t>
            </w:r>
          </w:p>
        </w:tc>
        <w:tc>
          <w:tcPr>
            <w:tcW w:w="2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6.22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6.22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301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03</w:t>
            </w:r>
          </w:p>
        </w:tc>
        <w:tc>
          <w:tcPr>
            <w:tcW w:w="2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2.59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2.59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301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07</w:t>
            </w:r>
          </w:p>
        </w:tc>
        <w:tc>
          <w:tcPr>
            <w:tcW w:w="2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21.60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21.60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301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08</w:t>
            </w:r>
          </w:p>
        </w:tc>
        <w:tc>
          <w:tcPr>
            <w:tcW w:w="2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9.82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9.82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301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09</w:t>
            </w:r>
          </w:p>
        </w:tc>
        <w:tc>
          <w:tcPr>
            <w:tcW w:w="2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职业年金缴费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4.82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4.82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301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2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城镇职工基本医疗保险缴费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5.83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5.83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301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2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1.84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1.84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301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2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0.45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0.45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301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13</w:t>
            </w:r>
          </w:p>
        </w:tc>
        <w:tc>
          <w:tcPr>
            <w:tcW w:w="2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8.87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8.87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302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2.55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2.55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302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16</w:t>
            </w:r>
          </w:p>
        </w:tc>
        <w:tc>
          <w:tcPr>
            <w:tcW w:w="2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0.01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0.01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302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29</w:t>
            </w:r>
          </w:p>
        </w:tc>
        <w:tc>
          <w:tcPr>
            <w:tcW w:w="2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1.04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1.04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302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99</w:t>
            </w:r>
          </w:p>
        </w:tc>
        <w:tc>
          <w:tcPr>
            <w:tcW w:w="2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303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21.03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21.03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303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01</w:t>
            </w:r>
          </w:p>
        </w:tc>
        <w:tc>
          <w:tcPr>
            <w:tcW w:w="2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2.30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2.30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303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05</w:t>
            </w:r>
          </w:p>
        </w:tc>
        <w:tc>
          <w:tcPr>
            <w:tcW w:w="2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0.58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0.58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303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07</w:t>
            </w:r>
          </w:p>
        </w:tc>
        <w:tc>
          <w:tcPr>
            <w:tcW w:w="2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医疗费补助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17.35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17.35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303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09</w:t>
            </w:r>
          </w:p>
        </w:tc>
        <w:tc>
          <w:tcPr>
            <w:tcW w:w="2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0.80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0.80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117.25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114.70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2.55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表7</w:t>
      </w:r>
    </w:p>
    <w:tbl>
      <w:tblPr>
        <w:tblStyle w:val="6"/>
        <w:tblW w:w="9540" w:type="dxa"/>
        <w:tblInd w:w="-36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"/>
        <w:gridCol w:w="506"/>
        <w:gridCol w:w="416"/>
        <w:gridCol w:w="416"/>
        <w:gridCol w:w="826"/>
        <w:gridCol w:w="1396"/>
        <w:gridCol w:w="731"/>
        <w:gridCol w:w="110"/>
        <w:gridCol w:w="449"/>
        <w:gridCol w:w="530"/>
        <w:gridCol w:w="637"/>
        <w:gridCol w:w="637"/>
        <w:gridCol w:w="378"/>
        <w:gridCol w:w="200"/>
        <w:gridCol w:w="418"/>
        <w:gridCol w:w="578"/>
        <w:gridCol w:w="419"/>
        <w:gridCol w:w="419"/>
        <w:gridCol w:w="387"/>
        <w:gridCol w:w="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77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77" w:type="dxa"/>
          <w:trHeight w:val="405" w:hRule="atLeast"/>
        </w:trPr>
        <w:tc>
          <w:tcPr>
            <w:tcW w:w="440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昌吉工人文化宫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2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39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3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5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3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3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4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1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1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1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2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39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31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37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37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82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一般公共服务支出</w:t>
            </w:r>
          </w:p>
        </w:tc>
        <w:tc>
          <w:tcPr>
            <w:tcW w:w="1396" w:type="dxa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土地补偿款</w:t>
            </w:r>
          </w:p>
        </w:tc>
        <w:tc>
          <w:tcPr>
            <w:tcW w:w="731" w:type="dxa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55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30" w:type="dxa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82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群众团体事务</w:t>
            </w:r>
          </w:p>
        </w:tc>
        <w:tc>
          <w:tcPr>
            <w:tcW w:w="139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土地补偿款</w:t>
            </w:r>
          </w:p>
        </w:tc>
        <w:tc>
          <w:tcPr>
            <w:tcW w:w="731" w:type="dxa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55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30" w:type="dxa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82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事业运行</w:t>
            </w:r>
          </w:p>
        </w:tc>
        <w:tc>
          <w:tcPr>
            <w:tcW w:w="139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土地补偿款</w:t>
            </w:r>
          </w:p>
        </w:tc>
        <w:tc>
          <w:tcPr>
            <w:tcW w:w="731" w:type="dxa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55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30" w:type="dxa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139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731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5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3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9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1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9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1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9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1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9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1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9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1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9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1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9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1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51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9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31" w:type="dxa"/>
            <w:vAlign w:val="center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  <w:t>14</w:t>
            </w:r>
          </w:p>
        </w:tc>
        <w:tc>
          <w:tcPr>
            <w:tcW w:w="55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0" w:type="dxa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  <w:t>14</w:t>
            </w: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63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4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表8</w:t>
      </w:r>
    </w:p>
    <w:p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  <w:highlight w:val="none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  <w:highlight w:val="none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编制部门：</w:t>
      </w:r>
      <w:r>
        <w:rPr>
          <w:rFonts w:hint="eastAsia" w:ascii="仿宋_GB2312" w:hAnsi="宋体" w:eastAsia="仿宋_GB2312"/>
          <w:kern w:val="0"/>
          <w:sz w:val="24"/>
          <w:highlight w:val="none"/>
          <w:lang w:val="en-US" w:eastAsia="zh-CN"/>
        </w:rPr>
        <w:t>昌吉工人文化宫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                   </w:t>
      </w:r>
      <w:r>
        <w:rPr>
          <w:rFonts w:hint="eastAsia" w:ascii="仿宋_GB2312" w:hAnsi="宋体" w:eastAsia="仿宋_GB2312"/>
          <w:kern w:val="0"/>
          <w:sz w:val="24"/>
          <w:highlight w:val="none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    单位：万元</w:t>
      </w:r>
    </w:p>
    <w:tbl>
      <w:tblPr>
        <w:tblStyle w:val="6"/>
        <w:tblW w:w="9240" w:type="dxa"/>
        <w:tblInd w:w="-17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yellow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yellow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yellow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yellow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yellow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yellow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yellow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yellow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yellow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yellow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  <w:lang w:val="en-US" w:eastAsia="zh-CN"/>
        </w:rPr>
        <w:t>我单位无“三公”经费预算，此表为空</w:t>
      </w: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表。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pStyle w:val="2"/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yellow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表9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  <w:highlight w:val="none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  <w:highlight w:val="none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编制部门：</w:t>
      </w:r>
      <w:r>
        <w:rPr>
          <w:rFonts w:hint="eastAsia" w:ascii="仿宋_GB2312" w:hAnsi="宋体" w:eastAsia="仿宋_GB2312"/>
          <w:kern w:val="0"/>
          <w:sz w:val="24"/>
          <w:highlight w:val="none"/>
          <w:lang w:val="en-US" w:eastAsia="zh-CN"/>
        </w:rPr>
        <w:t>昌吉工人文化宫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                             单位：万元</w:t>
      </w:r>
    </w:p>
    <w:tbl>
      <w:tblPr>
        <w:tblStyle w:val="6"/>
        <w:tblW w:w="9214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  <w:lang w:val="en-US" w:eastAsia="zh-CN"/>
        </w:rPr>
        <w:t>我的单位无</w:t>
      </w: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政府性基金预算</w:t>
      </w: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  <w:lang w:eastAsia="zh-CN"/>
        </w:rPr>
        <w:t>，</w:t>
      </w: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  <w:lang w:val="en-US" w:eastAsia="zh-CN"/>
        </w:rPr>
        <w:t>此表为</w:t>
      </w: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空表。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  <w:sectPr>
          <w:footerReference r:id="rId5" w:type="default"/>
          <w:pgSz w:w="11906" w:h="16838"/>
          <w:pgMar w:top="2098" w:right="1531" w:bottom="1984" w:left="1531" w:header="851" w:footer="992" w:gutter="0"/>
          <w:pgNumType w:fmt="numberInDash" w:start="56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2022年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昌吉工人文化宫</w:t>
      </w: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val="en-US" w:eastAsia="zh-CN"/>
        </w:rPr>
        <w:t>昌吉工人文化宫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昌吉工人文化宫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2022年所有收入和支出均纳入部门（单位）预算管理。收支总预算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131.25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支出预算包括：一般公共服务支出、社会保障和就业支出、医疗卫生健康支出、住房保障支出。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  <w:t>昌吉工人文化宫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昌吉工人文化宫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131.25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131.25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26.33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下降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16.71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调出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人，人员经费减少，公用经费减少。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  <w:t>昌吉工人文化宫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昌吉工人文化宫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131.25万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117.25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89.33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26.33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18.33%，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主要原因是调出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人，工资减少，人员经费减少，公用经费压缩。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14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10.67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万元，主要原因是同上年持平，未预算新增项目。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  <w:t>昌吉工人文化宫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2022年财政拨款收支总预算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131.25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收入全部为一般公共预算拨款，无政府性基金预算拨款和国有资本经营预算。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131.25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一般公共预算支出包括：一般公共服务支出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97.59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eastAsia="zh-CN"/>
        </w:rPr>
        <w:t>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人员经费及办公用经费。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其中：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一般公共服务支(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201类)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群众团体事务(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29款)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97.59万元；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(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208类)行政事业单位机关养老支出（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05款） 16.94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医疗卫生健康支出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210类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）行政事业单位医疗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(11款)7.85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住房保障支出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221类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）住房改革支出（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02款）8.87万元。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val="en-US" w:eastAsia="zh-CN"/>
        </w:rPr>
        <w:t>昌吉工人文化宫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2022年一般公共预算当年拨款情况说明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昌吉工人文化宫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131.25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117.25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26.33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18.34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%。主要原因是：调出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1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人，工资减少，人员经费减少，公用经费压缩。</w:t>
      </w:r>
    </w:p>
    <w:p>
      <w:pPr>
        <w:spacing w:line="560" w:lineRule="exact"/>
        <w:ind w:firstLine="640" w:firstLineChars="200"/>
        <w:rPr>
          <w:rFonts w:hint="default" w:eastAsia="仿宋_GB231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14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10.67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万元，主要原因是同上年持平，未预算新增项目。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1.一般公共服务支出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97.59  </w:t>
      </w:r>
      <w:r>
        <w:rPr>
          <w:rFonts w:hint="eastAsia" w:ascii="仿宋_GB2312" w:eastAsia="仿宋_GB2312"/>
          <w:sz w:val="32"/>
          <w:szCs w:val="32"/>
        </w:rPr>
        <w:t>万元，占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74.35</w:t>
      </w:r>
      <w:r>
        <w:rPr>
          <w:rFonts w:hint="eastAsia" w:ascii="仿宋_GB2312" w:eastAsia="仿宋_GB2312"/>
          <w:sz w:val="32"/>
          <w:szCs w:val="32"/>
        </w:rPr>
        <w:t>%。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16.94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eastAsia="仿宋_GB2312"/>
          <w:sz w:val="32"/>
          <w:szCs w:val="32"/>
        </w:rPr>
        <w:t>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12.91</w:t>
      </w:r>
      <w:r>
        <w:rPr>
          <w:rFonts w:hint="eastAsia" w:ascii="仿宋_GB2312" w:eastAsia="仿宋_GB2312"/>
          <w:sz w:val="32"/>
          <w:szCs w:val="32"/>
        </w:rPr>
        <w:t>%。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医疗卫生健康支出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7.85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eastAsia="仿宋_GB2312"/>
          <w:sz w:val="32"/>
          <w:szCs w:val="32"/>
        </w:rPr>
        <w:t>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5.98 </w:t>
      </w:r>
      <w:r>
        <w:rPr>
          <w:rFonts w:hint="eastAsia" w:ascii="仿宋_GB2312" w:eastAsia="仿宋_GB2312"/>
          <w:sz w:val="32"/>
          <w:szCs w:val="32"/>
        </w:rPr>
        <w:t>%。</w:t>
      </w:r>
    </w:p>
    <w:p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4.住房保障支出 8.87万元，占6.76%。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1.一般公共服务（类）财政事务（款）行政运行（项）:2022年预算数为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97.59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16.57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14.51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%，主要原因是：调出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人，工资减少，人员经费减少，公用经费压缩。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群众团体</w:t>
      </w:r>
      <w:r>
        <w:rPr>
          <w:rFonts w:ascii="仿宋_GB2312" w:hAnsi="宋体" w:eastAsia="仿宋_GB2312" w:cs="宋体"/>
          <w:kern w:val="0"/>
          <w:sz w:val="32"/>
          <w:szCs w:val="32"/>
        </w:rPr>
        <w:t>事务（款）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机关事业单位基本养老保险缴费支出（项）:202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9.82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万元，比上年预算数减少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19.90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%，主要原因是：调出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工资减少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3.社会保障和就业支出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群众团体</w:t>
      </w:r>
      <w:r>
        <w:rPr>
          <w:rFonts w:ascii="仿宋_GB2312" w:hAnsi="宋体" w:eastAsia="仿宋_GB2312" w:cs="宋体"/>
          <w:kern w:val="0"/>
          <w:sz w:val="32"/>
          <w:szCs w:val="32"/>
        </w:rPr>
        <w:t>事务（款）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机关事业单位职业年金缴费支出（项）:202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4.82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万元，比上年预算数减少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1.31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21.37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%，主要原因是：调出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人，工资减少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5.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卫生健康支出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群众团体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事务（款）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事业单位医疗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（项）: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 xml:space="preserve"> 5.83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，比上年预算数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减少12.77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下降68.66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调出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人，工资减少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年国家优惠政策减免部分医疗。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.卫生健康支出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群众团体</w:t>
      </w:r>
      <w:r>
        <w:rPr>
          <w:rFonts w:ascii="仿宋_GB2312" w:hAnsi="宋体" w:eastAsia="仿宋_GB2312" w:cs="宋体"/>
          <w:kern w:val="0"/>
          <w:sz w:val="32"/>
          <w:szCs w:val="32"/>
        </w:rPr>
        <w:t>事务（款）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公务员医疗补助</w:t>
      </w:r>
      <w:r>
        <w:rPr>
          <w:rFonts w:ascii="仿宋_GB2312" w:hAnsi="宋体" w:eastAsia="仿宋_GB2312" w:cs="宋体"/>
          <w:kern w:val="0"/>
          <w:sz w:val="32"/>
          <w:szCs w:val="32"/>
        </w:rPr>
        <w:t>（项）: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1.84</w:t>
      </w:r>
      <w:r>
        <w:rPr>
          <w:rFonts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4.23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30.31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%，主要原因是：调出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人，工资减少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.卫生健康支出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群众团体</w:t>
      </w:r>
      <w:r>
        <w:rPr>
          <w:rFonts w:ascii="仿宋_GB2312" w:hAnsi="宋体" w:eastAsia="仿宋_GB2312" w:cs="宋体"/>
          <w:kern w:val="0"/>
          <w:sz w:val="32"/>
          <w:szCs w:val="32"/>
        </w:rPr>
        <w:t>事务（款）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其他行政事业单位医疗支出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（项）: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0.18</w:t>
      </w:r>
      <w:r>
        <w:rPr>
          <w:rFonts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，比上年预算数减少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%，主要原因是：调出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人，工资减少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年国家优惠政策减免部分医疗。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val="en-US" w:eastAsia="zh-CN"/>
        </w:rPr>
        <w:t>昌吉工人文化宫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昌吉工人文化宫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2022年一般公共预算基本支出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117.25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 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114.71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31.64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2.59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万元、伙食补助费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万元、绩效工资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9.82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万元、职业年金缴费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4.82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万元、职工基本医疗保险缴费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5.83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万元、公务员医疗补助缴费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8.87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万元、商品和服务支出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2.55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其他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商品和服务支出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1.50万元、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生活补助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万元、其他对个人和家庭的补助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21.03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2.55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万元，主要包括：培训费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1.04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七、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val="en-US" w:eastAsia="zh-CN"/>
        </w:rPr>
        <w:t>昌吉工人文化宫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土地补偿款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2000年</w:t>
      </w:r>
      <w:r>
        <w:rPr>
          <w:rFonts w:hint="eastAsia" w:ascii="仿宋_GB2312" w:hAnsi="黑体" w:eastAsia="仿宋_GB2312"/>
          <w:sz w:val="32"/>
          <w:szCs w:val="32"/>
        </w:rPr>
        <w:t>昌吉州人民政府秘书长办公会议经要（十一届政府   第18期）立项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昌吉工人文化宫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：财政预算拨款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14</w:t>
      </w:r>
      <w:r>
        <w:rPr>
          <w:rFonts w:hint="eastAsia" w:ascii="仿宋_GB2312" w:hAnsi="黑体" w:eastAsia="仿宋_GB2312"/>
          <w:sz w:val="32"/>
          <w:szCs w:val="32"/>
        </w:rPr>
        <w:t>万元，主要用于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完成办公楼屋顶、墙面粉刷、暖气管道、办公设施等的维修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年1月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－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12月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  <w:t>昌吉工人文化宫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昌吉工人文化宫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%，其中：因公出国（境）费增加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%，主要原因是严格执行中央八项规定，压减预算；公务用车购置费增加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%，主要原因是严格执行中央八项规定，压减预算；公务用车运行费增加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%，主要原因是严格执行中央八项规定，压减预算；公务接待费增加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%，主要原因是严格执行中央八项规定，压减预算。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九、关于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  <w:t>昌吉工人文化宫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昌吉工人文化宫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2022年没有使用政府性基金预算拨款安排的支出，政府性基金预算支出情况表为空表。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昌吉工人文化宫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机关运行经费财政拨款预算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2.55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增加0.11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4.51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严格执行中央八项规定，压减预算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昌吉工人文化宫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政府采购预算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万元，政府采购工程预算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万元，政府采购服务预算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w:t>2022年度本部门面向中小企业预留政府采购项目预算金额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0.0</w:t>
      </w:r>
      <w:r>
        <w:rPr>
          <w:rFonts w:hint="eastAsia" w:ascii="仿宋_GB2312" w:hAnsi="仿宋_GB2312" w:eastAsia="仿宋_GB2312" w:cs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0.0</w:t>
      </w:r>
      <w:r>
        <w:rPr>
          <w:rFonts w:hint="eastAsia" w:ascii="仿宋_GB2312" w:hAnsi="仿宋_GB2312" w:eastAsia="仿宋_GB2312" w:cs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截至2021年底，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昌吉工人文化宫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1.房屋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4000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平方米，价值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万元；其中：一般公务用车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万元；执法执勤用车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万元；其他车辆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3.办公家具价值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4.其他资产价值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2022年部门（单位）预算未安排购置车辆经费，安排购置50万元以上大型设备0台（套），单位价值100万元以上大型设备0台（套）。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2022年，本年度预算绩效管理的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Hans"/>
        </w:rPr>
        <w:t>财政拨款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个，涉及预算金额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万元。具体情况见下表（按项目分别填报）：</w:t>
      </w:r>
    </w:p>
    <w:tbl>
      <w:tblPr>
        <w:tblStyle w:val="6"/>
        <w:tblpPr w:leftFromText="180" w:rightFromText="180" w:vertAnchor="text" w:horzAnchor="page" w:tblpX="1384" w:tblpY="449"/>
        <w:tblOverlap w:val="never"/>
        <w:tblW w:w="898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1062"/>
        <w:gridCol w:w="318"/>
        <w:gridCol w:w="906"/>
        <w:gridCol w:w="1476"/>
        <w:gridCol w:w="1039"/>
        <w:gridCol w:w="1481"/>
        <w:gridCol w:w="11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3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昌吉工人文化宫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土地补偿款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14万元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14万元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4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部门职责：昌吉工人文化宫主要负责开展群众文化、文艺活动，为工人群众文化提供场所和服务，繁荣群众文化事业，配合工会开展表彰、宣传、维权、帮扶等工作。</w:t>
            </w:r>
          </w:p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202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年工作计划：1、合理安排预算；2、严格预算执行；3、节约开支，合理使用；4、确保正常业务运转；5、资金使用合法、合规；6、完成办公楼屋顶、墙面粉刷、暖气管道、办公设施等的维修及办公费补充；7、严格资金使用审批程序，完备审批手续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发放在职工资福利人数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=7人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发放退休福利人数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=23人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资金使用合规率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补助发放及时率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补助发放截止时限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2022年12月31日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在职人员工资福利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&lt;=10.50万元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退休人员福利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&lt;=3.50万元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营造良好的工作环境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不断提升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提高员工幸福感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职工满意度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&gt;=90%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昌吉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工人文化宫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- 53 -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8PZMfdEAAAADAQAADwAAAAAAAAABACAAAAAiAAAAZHJzL2Rvd25yZXYueG1s&#10;UEsBAhQAFAAAAAgAh07iQP5+2abGAQAAiwMAAA4AAAAAAAAAAQAgAAAAI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- 53 -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- 54 -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8PZMfdEAAAADAQAADwAAAAAAAAABACAAAAAiAAAAZHJzL2Rvd25yZXYueG1s&#10;UEsBAhQAFAAAAAgAh07iQIr5F1HGAQAAiwMAAA4AAAAAAAAAAQAgAAAAI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- 54 -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2065" b="10795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- 56 -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BbPU0HSAAAAAwEAAA8AAAAAAAAAAQAgAAAAIgAAAGRycy9k&#10;b3ducmV2LnhtbFBLAQIUABQAAAAIAIdO4kAquSaazwEAAJYDAAAOAAAAAAAAAAEAIAAAACE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- 56 -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5MTQ4ZWU2NzY3MDVlZTRjMTZhOThhNGM2MzMwNzMifQ=="/>
  </w:docVars>
  <w:rsids>
    <w:rsidRoot w:val="00172A27"/>
    <w:rsid w:val="002E5250"/>
    <w:rsid w:val="003923D8"/>
    <w:rsid w:val="004265FD"/>
    <w:rsid w:val="00432BE1"/>
    <w:rsid w:val="0047118F"/>
    <w:rsid w:val="004D477F"/>
    <w:rsid w:val="0059437A"/>
    <w:rsid w:val="007F5350"/>
    <w:rsid w:val="0090107A"/>
    <w:rsid w:val="00944B81"/>
    <w:rsid w:val="00AF3F7E"/>
    <w:rsid w:val="00B141E5"/>
    <w:rsid w:val="00C12D75"/>
    <w:rsid w:val="00CE4C77"/>
    <w:rsid w:val="00D85033"/>
    <w:rsid w:val="00F91EEB"/>
    <w:rsid w:val="02153FB0"/>
    <w:rsid w:val="02D037B2"/>
    <w:rsid w:val="12080117"/>
    <w:rsid w:val="183033C4"/>
    <w:rsid w:val="189746FE"/>
    <w:rsid w:val="195A5A66"/>
    <w:rsid w:val="1C695ADE"/>
    <w:rsid w:val="21996BB7"/>
    <w:rsid w:val="2266610C"/>
    <w:rsid w:val="24F133E8"/>
    <w:rsid w:val="2D782542"/>
    <w:rsid w:val="2E272EDA"/>
    <w:rsid w:val="2F2D3F35"/>
    <w:rsid w:val="35410E83"/>
    <w:rsid w:val="36F9338C"/>
    <w:rsid w:val="391B6BC8"/>
    <w:rsid w:val="3AB807D8"/>
    <w:rsid w:val="3BDD0EC4"/>
    <w:rsid w:val="3D1141CF"/>
    <w:rsid w:val="3EFA2616"/>
    <w:rsid w:val="3F4F313E"/>
    <w:rsid w:val="41BB6D3B"/>
    <w:rsid w:val="41C1225A"/>
    <w:rsid w:val="448C3026"/>
    <w:rsid w:val="469D6560"/>
    <w:rsid w:val="48C21195"/>
    <w:rsid w:val="4B531D22"/>
    <w:rsid w:val="5A4651BF"/>
    <w:rsid w:val="5A7B6CD4"/>
    <w:rsid w:val="5AEA32A7"/>
    <w:rsid w:val="60B76F4E"/>
    <w:rsid w:val="6C5D5BC5"/>
    <w:rsid w:val="701A4703"/>
    <w:rsid w:val="71E60A7F"/>
    <w:rsid w:val="72216063"/>
    <w:rsid w:val="75B16AA4"/>
    <w:rsid w:val="7910588B"/>
    <w:rsid w:val="7ABD4DDF"/>
    <w:rsid w:val="7D8E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2"/>
    <w:qFormat/>
    <w:uiPriority w:val="0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basedOn w:val="8"/>
    <w:link w:val="5"/>
    <w:qFormat/>
    <w:uiPriority w:val="0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标题 2 Char"/>
    <w:basedOn w:val="8"/>
    <w:link w:val="3"/>
    <w:qFormat/>
    <w:uiPriority w:val="0"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customStyle="1" w:styleId="13">
    <w:name w:val="正文文本 Char"/>
    <w:basedOn w:val="8"/>
    <w:link w:val="2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22</Pages>
  <Words>6625</Words>
  <Characters>8166</Characters>
  <Lines>69</Lines>
  <Paragraphs>19</Paragraphs>
  <TotalTime>3</TotalTime>
  <ScaleCrop>false</ScaleCrop>
  <LinksUpToDate>false</LinksUpToDate>
  <CharactersWithSpaces>8881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2022-02-11T11:16:00Z</dcterms:created>
  <dc:creator>闫超</dc:creator>
  <cp:lastModifiedBy>Administrator</cp:lastModifiedBy>
  <cp:lastPrinted>2022-12-21T04:36:25Z</cp:lastPrinted>
  <dcterms:modified xsi:type="dcterms:W3CDTF">2022-12-21T05:22:00Z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8DFC3C8691EE4A51A11C47472D0D515F</vt:lpwstr>
  </property>
</Properties>
</file>