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3</w:t>
      </w:r>
      <w:r>
        <w:rPr>
          <w:rFonts w:hint="eastAsia" w:ascii="黑体" w:hAnsi="黑体" w:eastAsia="黑体"/>
          <w:sz w:val="32"/>
          <w:szCs w:val="32"/>
        </w:rPr>
        <w:t>：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hint="eastAsia"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</w:t>
      </w: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回族自治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州</w:t>
      </w: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计量检定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2022年预算公开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  <w:sectPr>
          <w:footerReference r:id="rId3" w:type="default"/>
          <w:pgSz w:w="11906" w:h="16838"/>
          <w:pgMar w:top="2098" w:right="1418" w:bottom="1928" w:left="1588" w:header="851" w:footer="992" w:gutter="0"/>
          <w:pgNumType w:fmt="numberInDash" w:start="53"/>
          <w:cols w:space="720" w:num="1"/>
          <w:docGrid w:linePitch="312" w:charSpace="0"/>
        </w:sectPr>
      </w:pPr>
    </w:p>
    <w:p>
      <w:pPr>
        <w:spacing w:line="560" w:lineRule="exact"/>
        <w:ind w:firstLine="3680" w:firstLineChars="1150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目 录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昌吉回族自治州计量检定所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概况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一、主要职能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二、机构设置及人员情况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2022年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昌吉回族自治州计量检定所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预算公开表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昌吉回族自治州计量检定所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昌吉回族自治州计量检定所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收入总体情况表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昌吉回族自治州计量检定所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支出总体情况表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四、财政拨款收支总体情况表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五、一般公共预算支出情况表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六、一般公共预算基本支出情况表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项目支出情况表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八、一般公共预算“三公”经费支出情况表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九、政府性基金预算支出情况表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2022年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昌吉回族自治州计量检定所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</w:t>
      </w:r>
      <w:r>
        <w:rPr>
          <w:rFonts w:hint="eastAsia" w:ascii="仿宋_GB2312" w:hAnsi="宋体" w:eastAsia="仿宋_GB2312"/>
          <w:kern w:val="0"/>
          <w:sz w:val="32"/>
          <w:szCs w:val="32"/>
        </w:rPr>
        <w:t>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昌吉回族自治州计量检定所</w:t>
      </w:r>
      <w:r>
        <w:rPr>
          <w:rFonts w:hint="eastAsia" w:ascii="仿宋_GB2312" w:hAnsi="宋体" w:eastAsia="仿宋_GB2312"/>
          <w:kern w:val="0"/>
          <w:sz w:val="32"/>
          <w:szCs w:val="32"/>
        </w:rPr>
        <w:t>2022年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</w:t>
      </w:r>
      <w:r>
        <w:rPr>
          <w:rFonts w:hint="eastAsia" w:ascii="仿宋_GB2312" w:hAnsi="宋体" w:eastAsia="仿宋_GB2312"/>
          <w:kern w:val="0"/>
          <w:sz w:val="32"/>
          <w:szCs w:val="32"/>
        </w:rPr>
        <w:t>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昌吉回族自治州计量检定所</w:t>
      </w:r>
      <w:r>
        <w:rPr>
          <w:rFonts w:hint="eastAsia" w:ascii="仿宋_GB2312" w:hAnsi="宋体" w:eastAsia="仿宋_GB2312"/>
          <w:kern w:val="0"/>
          <w:sz w:val="32"/>
          <w:szCs w:val="32"/>
        </w:rPr>
        <w:t>2022年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收入预算情况说明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</w:t>
      </w:r>
      <w:r>
        <w:rPr>
          <w:rFonts w:hint="eastAsia" w:ascii="仿宋_GB2312" w:hAnsi="宋体" w:eastAsia="仿宋_GB2312"/>
          <w:kern w:val="0"/>
          <w:sz w:val="32"/>
          <w:szCs w:val="32"/>
        </w:rPr>
        <w:t>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昌吉回族自治州计量检定所</w:t>
      </w:r>
      <w:r>
        <w:rPr>
          <w:rFonts w:hint="eastAsia" w:ascii="仿宋_GB2312" w:hAnsi="宋体" w:eastAsia="仿宋_GB2312"/>
          <w:kern w:val="0"/>
          <w:sz w:val="32"/>
          <w:szCs w:val="32"/>
        </w:rPr>
        <w:t>2022年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支出预算情况说明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四、</w:t>
      </w:r>
      <w:r>
        <w:rPr>
          <w:rFonts w:hint="eastAsia" w:ascii="仿宋_GB2312" w:hAnsi="宋体" w:eastAsia="仿宋_GB2312"/>
          <w:kern w:val="0"/>
          <w:sz w:val="32"/>
          <w:szCs w:val="32"/>
        </w:rPr>
        <w:t>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昌吉回族自治州计量检定所</w:t>
      </w:r>
      <w:r>
        <w:rPr>
          <w:rFonts w:hint="eastAsia" w:ascii="仿宋_GB2312" w:hAnsi="宋体" w:eastAsia="仿宋_GB2312"/>
          <w:kern w:val="0"/>
          <w:sz w:val="32"/>
          <w:szCs w:val="32"/>
        </w:rPr>
        <w:t>2022年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</w:t>
      </w:r>
      <w:r>
        <w:rPr>
          <w:rFonts w:hint="eastAsia" w:ascii="仿宋_GB2312" w:hAnsi="宋体" w:eastAsia="仿宋_GB2312"/>
          <w:kern w:val="0"/>
          <w:sz w:val="32"/>
          <w:szCs w:val="32"/>
        </w:rPr>
        <w:t>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昌吉回族自治州计量检定所</w:t>
      </w:r>
      <w:r>
        <w:rPr>
          <w:rFonts w:hint="eastAsia" w:ascii="仿宋_GB2312" w:hAnsi="宋体" w:eastAsia="仿宋_GB2312"/>
          <w:kern w:val="0"/>
          <w:sz w:val="32"/>
          <w:szCs w:val="32"/>
        </w:rPr>
        <w:t>2022年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一般公共预算当年拨款情况说明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</w:t>
      </w:r>
      <w:r>
        <w:rPr>
          <w:rFonts w:hint="eastAsia" w:ascii="仿宋_GB2312" w:hAnsi="宋体" w:eastAsia="仿宋_GB2312"/>
          <w:kern w:val="0"/>
          <w:sz w:val="32"/>
          <w:szCs w:val="32"/>
        </w:rPr>
        <w:t>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昌吉回族自治州计量检定所</w:t>
      </w:r>
      <w:r>
        <w:rPr>
          <w:rFonts w:hint="eastAsia" w:ascii="仿宋_GB2312" w:hAnsi="宋体" w:eastAsia="仿宋_GB2312"/>
          <w:kern w:val="0"/>
          <w:sz w:val="32"/>
          <w:szCs w:val="32"/>
        </w:rPr>
        <w:t>2022年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一般公共预算基本支出情况说明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kern w:val="0"/>
          <w:sz w:val="32"/>
          <w:szCs w:val="32"/>
        </w:rPr>
        <w:t>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昌吉回族自治州计量检定所</w:t>
      </w:r>
      <w:r>
        <w:rPr>
          <w:rFonts w:hint="eastAsia" w:ascii="仿宋_GB2312" w:hAnsi="宋体" w:eastAsia="仿宋_GB2312"/>
          <w:kern w:val="0"/>
          <w:sz w:val="32"/>
          <w:szCs w:val="32"/>
        </w:rPr>
        <w:t>2022年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一般公共预算项目支出情况说明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</w:t>
      </w:r>
      <w:r>
        <w:rPr>
          <w:rFonts w:hint="eastAsia" w:ascii="仿宋_GB2312" w:hAnsi="宋体" w:eastAsia="仿宋_GB2312"/>
          <w:kern w:val="0"/>
          <w:sz w:val="32"/>
          <w:szCs w:val="32"/>
        </w:rPr>
        <w:t>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昌吉回族自治州计量检定所</w:t>
      </w:r>
      <w:r>
        <w:rPr>
          <w:rFonts w:hint="eastAsia" w:ascii="仿宋_GB2312" w:hAnsi="宋体" w:eastAsia="仿宋_GB2312"/>
          <w:kern w:val="0"/>
          <w:sz w:val="32"/>
          <w:szCs w:val="32"/>
        </w:rPr>
        <w:t>2022年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</w:t>
      </w:r>
      <w:r>
        <w:rPr>
          <w:rFonts w:hint="eastAsia" w:ascii="仿宋_GB2312" w:hAnsi="宋体" w:eastAsia="仿宋_GB2312"/>
          <w:kern w:val="0"/>
          <w:sz w:val="32"/>
          <w:szCs w:val="32"/>
        </w:rPr>
        <w:t>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昌吉回族自治州计量检定所</w:t>
      </w:r>
      <w:r>
        <w:rPr>
          <w:rFonts w:hint="eastAsia" w:ascii="仿宋_GB2312" w:hAnsi="宋体" w:eastAsia="仿宋_GB2312"/>
          <w:kern w:val="0"/>
          <w:sz w:val="32"/>
          <w:szCs w:val="32"/>
        </w:rPr>
        <w:t>2022年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第四部分  名词解释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  <w:sectPr>
          <w:footerReference r:id="rId4" w:type="default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widowControl/>
        <w:spacing w:line="54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昌吉回族自治州计量检定所</w:t>
      </w:r>
      <w:r>
        <w:rPr>
          <w:rFonts w:hint="eastAsia" w:ascii="黑体" w:hAnsi="黑体" w:eastAsia="黑体"/>
          <w:kern w:val="0"/>
          <w:sz w:val="32"/>
          <w:szCs w:val="32"/>
        </w:rPr>
        <w:t>概况</w:t>
      </w:r>
    </w:p>
    <w:p>
      <w:pPr>
        <w:widowControl/>
        <w:spacing w:line="540" w:lineRule="exact"/>
        <w:ind w:firstLine="643" w:firstLineChars="200"/>
        <w:jc w:val="left"/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一、主要职能</w:t>
      </w:r>
    </w:p>
    <w:p>
      <w:pPr>
        <w:spacing w:line="580" w:lineRule="exact"/>
        <w:ind w:firstLine="627" w:firstLineChars="196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昌吉回族自治州计量检定所</w:t>
      </w:r>
      <w:r>
        <w:rPr>
          <w:rFonts w:hint="eastAsia" w:ascii="仿宋_GB2312" w:hAnsi="仿宋" w:eastAsia="仿宋_GB2312"/>
          <w:sz w:val="32"/>
          <w:szCs w:val="32"/>
        </w:rPr>
        <w:t>是1999年由质量技术监督管理体制改革，实行省以下垂直管理，2015年11月归属昌吉州管理，根据《自治区学委、自治区人民政府关于地（州、市）、县（市、区）党政机构改革的实施意见》文件精神设置的，归属于昌吉州质量技术监督管理局（2019年1月机构合并为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昌吉州</w:t>
      </w:r>
      <w:r>
        <w:rPr>
          <w:rFonts w:hint="eastAsia" w:ascii="仿宋_GB2312" w:hAnsi="仿宋" w:eastAsia="仿宋_GB2312"/>
          <w:sz w:val="32"/>
          <w:szCs w:val="32"/>
        </w:rPr>
        <w:t>市场监督管理局），属于全额拨款的事业单位，属上级主管部门授权的法定计量检定机构，依法承担对昌吉州辖区内的企业、事业单位使用的最高计量标准器具，以及用于贸易结算、安全防护、医疗卫生、环境监测方面的列入强制检定目录的工作计量器具实行强制检定；依法承担计量器具的检定、检测和仲裁检定等工作。</w:t>
      </w:r>
    </w:p>
    <w:p>
      <w:pPr>
        <w:spacing w:line="580" w:lineRule="exact"/>
        <w:ind w:firstLine="627" w:firstLineChars="196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宗旨是为量值准确提供测试检定保障，负责昌吉辖区授权项目工作计量器具强制检定、计量标准器具检定测试与校准、工作计量器具检定测试与校准、计量技术基础建设及相关社会服务等工作。</w:t>
      </w:r>
      <w:r>
        <w:rPr>
          <w:rFonts w:hint="eastAsia" w:ascii="仿宋_GB2312" w:hAnsi="仿宋" w:eastAsia="仿宋_GB2312" w:cs="宋体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40" w:lineRule="exact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  <w:highlight w:val="yellow"/>
        </w:rPr>
      </w:pPr>
      <w:r>
        <w:rPr>
          <w:rFonts w:hint="eastAsia" w:ascii="微软雅黑" w:hAnsi="微软雅黑" w:eastAsia="微软雅黑" w:cs="宋体"/>
          <w:kern w:val="0"/>
          <w:sz w:val="30"/>
          <w:szCs w:val="30"/>
        </w:rPr>
        <w:t xml:space="preserve">  </w:t>
      </w:r>
      <w:r>
        <w:rPr>
          <w:rFonts w:hint="eastAsia" w:ascii="微软雅黑" w:hAnsi="微软雅黑" w:eastAsia="微软雅黑" w:cs="宋体"/>
          <w:kern w:val="0"/>
          <w:sz w:val="30"/>
          <w:szCs w:val="30"/>
          <w:lang w:val="en-US" w:eastAsia="zh-CN"/>
        </w:rPr>
        <w:t xml:space="preserve"> </w:t>
      </w:r>
      <w:r>
        <w:rPr>
          <w:rFonts w:hint="eastAsia" w:ascii="微软雅黑" w:hAnsi="微软雅黑" w:eastAsia="微软雅黑" w:cs="宋体"/>
          <w:kern w:val="0"/>
          <w:sz w:val="30"/>
          <w:szCs w:val="30"/>
          <w:highlight w:val="yellow"/>
          <w:lang w:val="en-US" w:eastAsia="zh-CN"/>
        </w:rPr>
        <w:t xml:space="preserve">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yellow"/>
          <w:lang w:eastAsia="zh-CN"/>
        </w:rPr>
        <w:t>昌吉回族自治州计量检定所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yellow"/>
        </w:rPr>
        <w:t>无下属预算单位，下设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yellow"/>
          <w:lang w:eastAsia="zh-CN"/>
        </w:rPr>
        <w:t>七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yellow"/>
        </w:rPr>
        <w:t>个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yellow"/>
          <w:lang w:eastAsia="zh-CN"/>
        </w:rPr>
        <w:t>科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yellow"/>
        </w:rPr>
        <w:t>室，分别是：办公室、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yellow"/>
          <w:lang w:eastAsia="zh-CN"/>
        </w:rPr>
        <w:t>财务室、业务室、衡加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yellow"/>
        </w:rPr>
        <w:t>室、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yellow"/>
          <w:lang w:eastAsia="zh-CN"/>
        </w:rPr>
        <w:t>理化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yellow"/>
        </w:rPr>
        <w:t>室、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yellow"/>
          <w:lang w:eastAsia="zh-CN"/>
        </w:rPr>
        <w:t>力学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yellow"/>
        </w:rPr>
        <w:t>室、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yellow"/>
          <w:lang w:eastAsia="zh-CN"/>
        </w:rPr>
        <w:t>热电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yellow"/>
        </w:rPr>
        <w:t>室。</w:t>
      </w:r>
    </w:p>
    <w:p>
      <w:pPr>
        <w:widowControl/>
        <w:spacing w:line="540" w:lineRule="exact"/>
        <w:ind w:firstLine="640" w:firstLineChars="200"/>
        <w:jc w:val="left"/>
        <w:rPr>
          <w:rFonts w:hint="eastAsia" w:ascii="黑体" w:hAnsi="黑体" w:eastAsia="黑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yellow"/>
          <w:lang w:eastAsia="zh-CN"/>
        </w:rPr>
        <w:t>昌吉回族自治州计量检定所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yellow"/>
        </w:rPr>
        <w:t>编制数5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yellow"/>
          <w:lang w:val="en-US" w:eastAsia="zh-CN"/>
        </w:rPr>
        <w:t>3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yellow"/>
        </w:rPr>
        <w:t>个，实有人数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yellow"/>
          <w:lang w:val="en-US" w:eastAsia="zh-CN"/>
        </w:rPr>
        <w:t>68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yellow"/>
        </w:rPr>
        <w:t>人，其中：在职4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yellow"/>
          <w:lang w:val="en-US" w:eastAsia="zh-CN"/>
        </w:rPr>
        <w:t>6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yellow"/>
        </w:rPr>
        <w:t>人，增加0人； 退休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yellow"/>
          <w:lang w:val="en-US" w:eastAsia="zh-CN"/>
        </w:rPr>
        <w:t>22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yellow"/>
        </w:rPr>
        <w:t>人，增加0人；离休0人，增加0人。</w:t>
      </w:r>
    </w:p>
    <w:p>
      <w:pPr>
        <w:widowControl/>
        <w:spacing w:line="440" w:lineRule="exact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outlineLvl w:val="1"/>
        <w:rPr>
          <w:rFonts w:ascii="微软雅黑" w:hAnsi="微软雅黑" w:eastAsia="微软雅黑"/>
          <w:b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2022年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昌吉回族自治州计量检定所</w:t>
      </w:r>
      <w:r>
        <w:rPr>
          <w:rFonts w:hint="eastAsia" w:ascii="黑体" w:hAnsi="黑体" w:eastAsia="黑体"/>
          <w:kern w:val="0"/>
          <w:sz w:val="32"/>
          <w:szCs w:val="32"/>
        </w:rPr>
        <w:t>预算公开表</w:t>
      </w:r>
    </w:p>
    <w:p>
      <w:pPr>
        <w:widowControl/>
        <w:spacing w:line="240" w:lineRule="exact"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表1</w:t>
      </w:r>
    </w:p>
    <w:p>
      <w:pPr>
        <w:widowControl/>
        <w:spacing w:line="36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昌吉回族自治州计量检定所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收支总体情况表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昌吉回族自治州计量检定所</w:t>
      </w:r>
      <w:r>
        <w:rPr>
          <w:rFonts w:hint="eastAsia" w:ascii="仿宋_GB2312" w:hAnsi="宋体" w:eastAsia="仿宋_GB2312"/>
          <w:kern w:val="0"/>
          <w:sz w:val="24"/>
        </w:rPr>
        <w:t xml:space="preserve">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</w:t>
      </w:r>
      <w:r>
        <w:rPr>
          <w:rFonts w:hint="eastAsia" w:ascii="仿宋_GB2312" w:hAnsi="宋体" w:eastAsia="仿宋_GB2312"/>
          <w:kern w:val="0"/>
          <w:sz w:val="24"/>
        </w:rPr>
        <w:t xml:space="preserve">   单位：万元</w:t>
      </w:r>
    </w:p>
    <w:tbl>
      <w:tblPr>
        <w:tblStyle w:val="6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888.68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696.99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888.68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财政专户（教育收费）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72.97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55.70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63.02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888.68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888.68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 xml:space="preserve">表2       </w:t>
      </w:r>
    </w:p>
    <w:p>
      <w:pPr>
        <w:widowControl/>
        <w:jc w:val="center"/>
        <w:textAlignment w:val="bottom"/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  <w:lang w:eastAsia="zh-CN"/>
        </w:rPr>
        <w:t>昌吉回族自治州计量检定所</w:t>
      </w: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收入总体情况表</w:t>
      </w:r>
    </w:p>
    <w:p>
      <w:pPr>
        <w:widowControl/>
        <w:jc w:val="center"/>
        <w:textAlignment w:val="bottom"/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昌吉回族自治州计量检定所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</w:t>
      </w:r>
      <w:r>
        <w:rPr>
          <w:rFonts w:hint="eastAsia" w:ascii="仿宋_GB2312" w:hAnsi="宋体" w:eastAsia="仿宋_GB2312"/>
          <w:kern w:val="0"/>
          <w:sz w:val="24"/>
        </w:rPr>
        <w:t xml:space="preserve">     单位：万元</w:t>
      </w:r>
    </w:p>
    <w:tbl>
      <w:tblPr>
        <w:tblStyle w:val="6"/>
        <w:tblW w:w="9741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563"/>
        <w:gridCol w:w="563"/>
        <w:gridCol w:w="1822"/>
        <w:gridCol w:w="1122"/>
        <w:gridCol w:w="1122"/>
        <w:gridCol w:w="703"/>
        <w:gridCol w:w="703"/>
        <w:gridCol w:w="702"/>
        <w:gridCol w:w="506"/>
        <w:gridCol w:w="702"/>
        <w:gridCol w:w="67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8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11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11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7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7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国有资本经营预算</w:t>
            </w:r>
          </w:p>
        </w:tc>
        <w:tc>
          <w:tcPr>
            <w:tcW w:w="7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5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7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8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一般公共服务支出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696.99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696.99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市场监督管理事务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696.99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696.99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事业运行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536.99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536.99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其他市场监督管理事务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160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160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社会保障和就业支出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72.97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72.97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行政事业单位养老支出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72.97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72.97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事业单位离退休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2.20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2.20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机关事业单位基本养老保险缴费支出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70.77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70.77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卫生健康支出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55.70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55.70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行政事业单位医疗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55.70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55.70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事业单位医疗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42.02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42.02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公务员医疗补助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13.27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13.27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其他行政事业单位医疗支出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0.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41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0.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41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住房保障支出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63.02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63.02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住房改革支出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63.02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63.02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住房公积金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63.02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63.02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888.68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888.68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表3</w:t>
      </w:r>
    </w:p>
    <w:p>
      <w:pPr>
        <w:widowControl/>
        <w:spacing w:line="360" w:lineRule="exact"/>
        <w:jc w:val="center"/>
        <w:outlineLvl w:val="1"/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  <w:lang w:eastAsia="zh-CN"/>
        </w:rPr>
        <w:t>昌吉回族自治州计量检定所</w:t>
      </w: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昌吉回族自治州计量检定所</w:t>
      </w:r>
      <w:r>
        <w:rPr>
          <w:rFonts w:hint="eastAsia" w:ascii="仿宋_GB2312" w:hAnsi="宋体" w:eastAsia="仿宋_GB2312"/>
          <w:kern w:val="0"/>
          <w:sz w:val="24"/>
        </w:rPr>
        <w:t xml:space="preserve">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</w:t>
      </w:r>
      <w:r>
        <w:rPr>
          <w:rFonts w:hint="eastAsia" w:ascii="仿宋_GB2312" w:hAnsi="宋体" w:eastAsia="仿宋_GB2312"/>
          <w:kern w:val="0"/>
          <w:sz w:val="24"/>
        </w:rPr>
        <w:t xml:space="preserve">      单位：万元</w:t>
      </w:r>
    </w:p>
    <w:tbl>
      <w:tblPr>
        <w:tblStyle w:val="6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9"/>
        <w:gridCol w:w="597"/>
        <w:gridCol w:w="566"/>
        <w:gridCol w:w="2680"/>
        <w:gridCol w:w="1838"/>
        <w:gridCol w:w="1696"/>
        <w:gridCol w:w="155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3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0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6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3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55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6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201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5"/>
                <w:szCs w:val="15"/>
              </w:rPr>
              <w:t>一般公共服务支出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696.99</w:t>
            </w:r>
          </w:p>
        </w:tc>
        <w:tc>
          <w:tcPr>
            <w:tcW w:w="1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536.99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201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38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5"/>
                <w:szCs w:val="15"/>
              </w:rPr>
              <w:t>市场监督管理事务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696.99</w:t>
            </w:r>
          </w:p>
        </w:tc>
        <w:tc>
          <w:tcPr>
            <w:tcW w:w="1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536.99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201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38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50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事业运行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536.99</w:t>
            </w:r>
          </w:p>
        </w:tc>
        <w:tc>
          <w:tcPr>
            <w:tcW w:w="1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536.99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201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38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99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其他市场监督管理事务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160</w:t>
            </w:r>
          </w:p>
        </w:tc>
        <w:tc>
          <w:tcPr>
            <w:tcW w:w="1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208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5"/>
                <w:szCs w:val="15"/>
              </w:rPr>
              <w:t>社会保障和就业支出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72.97</w:t>
            </w:r>
          </w:p>
        </w:tc>
        <w:tc>
          <w:tcPr>
            <w:tcW w:w="1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72.97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208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5"/>
                <w:szCs w:val="15"/>
              </w:rPr>
              <w:t>行政事业单位养老支出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72.97</w:t>
            </w:r>
          </w:p>
        </w:tc>
        <w:tc>
          <w:tcPr>
            <w:tcW w:w="1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72.97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208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02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事业单位离退休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2.20</w:t>
            </w:r>
          </w:p>
        </w:tc>
        <w:tc>
          <w:tcPr>
            <w:tcW w:w="1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2.20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208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05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70.77</w:t>
            </w:r>
          </w:p>
        </w:tc>
        <w:tc>
          <w:tcPr>
            <w:tcW w:w="1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70.77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210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5"/>
                <w:szCs w:val="15"/>
              </w:rPr>
              <w:t>卫生健康支出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55.70</w:t>
            </w:r>
          </w:p>
        </w:tc>
        <w:tc>
          <w:tcPr>
            <w:tcW w:w="1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55.70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210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5"/>
                <w:szCs w:val="15"/>
              </w:rPr>
              <w:t>行政事业单位医疗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55.70</w:t>
            </w:r>
          </w:p>
        </w:tc>
        <w:tc>
          <w:tcPr>
            <w:tcW w:w="1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55.70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210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02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事业单位医疗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42.02</w:t>
            </w:r>
          </w:p>
        </w:tc>
        <w:tc>
          <w:tcPr>
            <w:tcW w:w="1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42.02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210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03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公务员医疗补助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13.27</w:t>
            </w:r>
          </w:p>
        </w:tc>
        <w:tc>
          <w:tcPr>
            <w:tcW w:w="1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13.27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210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99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其他事业单位医疗支出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0.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41</w:t>
            </w:r>
          </w:p>
        </w:tc>
        <w:tc>
          <w:tcPr>
            <w:tcW w:w="1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0.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41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221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5"/>
                <w:szCs w:val="15"/>
              </w:rPr>
              <w:t>住房保障支出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63.02</w:t>
            </w:r>
          </w:p>
        </w:tc>
        <w:tc>
          <w:tcPr>
            <w:tcW w:w="1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63.02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221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02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5"/>
                <w:szCs w:val="15"/>
              </w:rPr>
              <w:t>住房改革支出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63.02</w:t>
            </w:r>
          </w:p>
        </w:tc>
        <w:tc>
          <w:tcPr>
            <w:tcW w:w="1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63.02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221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02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63.02</w:t>
            </w:r>
          </w:p>
        </w:tc>
        <w:tc>
          <w:tcPr>
            <w:tcW w:w="1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63.02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888.68</w:t>
            </w:r>
          </w:p>
        </w:tc>
        <w:tc>
          <w:tcPr>
            <w:tcW w:w="1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728.68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160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表4</w:t>
      </w:r>
    </w:p>
    <w:p>
      <w:pPr>
        <w:widowControl/>
        <w:spacing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昌吉回族自治州计量检定所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</w:t>
      </w:r>
      <w:r>
        <w:rPr>
          <w:rFonts w:hint="eastAsia" w:ascii="仿宋_GB2312" w:hAnsi="宋体" w:eastAsia="仿宋_GB2312"/>
          <w:kern w:val="0"/>
          <w:sz w:val="24"/>
        </w:rPr>
        <w:t xml:space="preserve">     </w:t>
      </w:r>
      <w:r>
        <w:rPr>
          <w:rFonts w:hint="eastAsia" w:ascii="仿宋_GB2312" w:hAnsi="宋体" w:eastAsia="仿宋_GB2312"/>
          <w:kern w:val="0"/>
          <w:szCs w:val="21"/>
        </w:rPr>
        <w:t>单位：万元</w:t>
      </w:r>
    </w:p>
    <w:tbl>
      <w:tblPr>
        <w:tblStyle w:val="6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5"/>
        <w:gridCol w:w="993"/>
        <w:gridCol w:w="2547"/>
        <w:gridCol w:w="899"/>
        <w:gridCol w:w="940"/>
        <w:gridCol w:w="1134"/>
        <w:gridCol w:w="102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4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888.68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696.99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696.99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888.68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政府性基金预算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国有资本经营预算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72.97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72.97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55.70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55.70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63.02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63.02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2084.73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888.68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888.68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32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  <w:r>
        <w:rPr>
          <w:rFonts w:ascii="仿宋_GB2312" w:hAnsi="宋体" w:eastAsia="仿宋_GB2312"/>
          <w:b/>
          <w:kern w:val="0"/>
          <w:sz w:val="28"/>
          <w:szCs w:val="32"/>
        </w:rPr>
        <w:t xml:space="preserve"> 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表5</w:t>
      </w:r>
    </w:p>
    <w:tbl>
      <w:tblPr>
        <w:tblStyle w:val="6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2400" w:firstLineChars="750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</w:tbl>
    <w:p>
      <w:pPr>
        <w:widowControl/>
        <w:jc w:val="left"/>
        <w:rPr>
          <w:rFonts w:ascii="仿宋_GB2312" w:hAnsi="宋体" w:eastAsia="仿宋_GB2312" w:cs="宋体"/>
          <w:color w:val="000000"/>
          <w:kern w:val="0"/>
          <w:sz w:val="24"/>
        </w:rPr>
        <w:sectPr>
          <w:footerReference r:id="rId5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6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7"/>
        <w:gridCol w:w="491"/>
        <w:gridCol w:w="463"/>
        <w:gridCol w:w="2482"/>
        <w:gridCol w:w="1672"/>
        <w:gridCol w:w="1829"/>
        <w:gridCol w:w="169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</w:trPr>
        <w:tc>
          <w:tcPr>
            <w:tcW w:w="921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昌吉回族自治州计量检定所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1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48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7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2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69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48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color w:val="00000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5"/>
                <w:szCs w:val="15"/>
              </w:rPr>
              <w:t>一般公共服务支出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696.99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536.99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color w:val="00000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5"/>
                <w:szCs w:val="15"/>
              </w:rPr>
              <w:t>市场监督管理事务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696.99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536.99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2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事业运行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536.99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536.99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其他市场监督管理事务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160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color w:val="00000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5"/>
                <w:szCs w:val="15"/>
              </w:rPr>
              <w:t>社会保障和就业支出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72.97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72.97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color w:val="00000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5"/>
                <w:szCs w:val="15"/>
              </w:rPr>
              <w:t>行政事业单位养老支出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72.97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72.97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事业单位离退休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2.20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2.20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2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70.77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70.77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color w:val="00000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5"/>
                <w:szCs w:val="15"/>
              </w:rPr>
              <w:t>卫生健康支出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55.70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55.70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color w:val="00000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5"/>
                <w:szCs w:val="15"/>
              </w:rPr>
              <w:t>行政事业单位医疗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55.70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55.70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事业单位医疗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42.02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42.02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公务员医疗补助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13.27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13.27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其他行政事业单位医疗支出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41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41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221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color w:val="00000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5"/>
                <w:szCs w:val="15"/>
              </w:rPr>
              <w:t>住房保障支出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63.02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63.02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221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color w:val="00000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5"/>
                <w:szCs w:val="15"/>
              </w:rPr>
              <w:t>住房改革支出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63.02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63.02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221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63.02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63.02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888.68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728.68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160</w:t>
            </w:r>
          </w:p>
        </w:tc>
      </w:tr>
    </w:tbl>
    <w:p>
      <w:pPr>
        <w:widowControl/>
        <w:outlineLvl w:val="1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表6</w:t>
      </w:r>
    </w:p>
    <w:tbl>
      <w:tblPr>
        <w:tblStyle w:val="6"/>
        <w:tblW w:w="9328" w:type="dxa"/>
        <w:tblInd w:w="-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1701"/>
        <w:gridCol w:w="1701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32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932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昌吉回族自治州计量检定所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工资福利支出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640.96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640.96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219.93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219.93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津贴补贴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45.81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45.81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奖金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17.97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17.97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绩效工资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163.24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163.24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机关事业单位基本养老保险缴费支出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70.77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70.77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城镇职工基本医疗保险缴费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42.02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42.02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公务员医疗补助缴费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13.27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13.27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其他社会保障缴费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2.33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2.33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63.02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63.02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  <w:t>其他工资福利支出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2.61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2.61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商品服务支出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62.62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62.62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办公费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5.18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5.18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印刷费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  <w:t>咨询费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电费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4.00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邮电费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物业管理费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差旅费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维修（护）费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5.00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  <w:t>租赁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培训费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1.20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  <w:t>公务接待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0.28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0.28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  <w:t>专用材料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  <w:t>劳务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  <w:t>委托业务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8.32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8.32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7.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7.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公务用车运行维护费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4.00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其他交通费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1.78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1.78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其他商品服务支出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7.82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7.82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对个人家庭的补助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25.10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25.10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离休费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2.20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2.20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  <w:t>生活补助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医疗费补助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19.92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19.92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奖励金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2.40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2.40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728.68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666.06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62.62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表7</w:t>
      </w:r>
    </w:p>
    <w:tbl>
      <w:tblPr>
        <w:tblStyle w:val="6"/>
        <w:tblW w:w="91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7"/>
        <w:gridCol w:w="431"/>
        <w:gridCol w:w="435"/>
        <w:gridCol w:w="826"/>
        <w:gridCol w:w="848"/>
        <w:gridCol w:w="714"/>
        <w:gridCol w:w="567"/>
        <w:gridCol w:w="700"/>
        <w:gridCol w:w="426"/>
        <w:gridCol w:w="433"/>
        <w:gridCol w:w="564"/>
        <w:gridCol w:w="439"/>
        <w:gridCol w:w="701"/>
        <w:gridCol w:w="565"/>
        <w:gridCol w:w="257"/>
        <w:gridCol w:w="311"/>
        <w:gridCol w:w="42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37" w:type="dxa"/>
          <w:trHeight w:val="375" w:hRule="atLeast"/>
        </w:trPr>
        <w:tc>
          <w:tcPr>
            <w:tcW w:w="8443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37" w:type="dxa"/>
          <w:trHeight w:val="405" w:hRule="atLeast"/>
        </w:trPr>
        <w:tc>
          <w:tcPr>
            <w:tcW w:w="8443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昌吉回族自治州计量检定所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03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2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848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714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7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70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42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433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64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3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70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565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5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2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6" w:hRule="atLeast"/>
        </w:trPr>
        <w:tc>
          <w:tcPr>
            <w:tcW w:w="53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31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35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26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84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0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33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4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01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5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53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201</w:t>
            </w:r>
          </w:p>
        </w:tc>
        <w:tc>
          <w:tcPr>
            <w:tcW w:w="43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2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84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eastAsia="zh-CN"/>
              </w:rPr>
              <w:t>计量检定</w:t>
            </w: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经费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160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00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80</w:t>
            </w:r>
          </w:p>
        </w:tc>
        <w:tc>
          <w:tcPr>
            <w:tcW w:w="42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80</w:t>
            </w:r>
          </w:p>
        </w:tc>
        <w:tc>
          <w:tcPr>
            <w:tcW w:w="70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5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53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201</w:t>
            </w:r>
          </w:p>
        </w:tc>
        <w:tc>
          <w:tcPr>
            <w:tcW w:w="43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38</w:t>
            </w:r>
          </w:p>
        </w:tc>
        <w:tc>
          <w:tcPr>
            <w:tcW w:w="43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2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市场监督管理事务</w:t>
            </w:r>
          </w:p>
        </w:tc>
        <w:tc>
          <w:tcPr>
            <w:tcW w:w="84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eastAsia="zh-CN"/>
              </w:rPr>
              <w:t>计量检定</w:t>
            </w: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经费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160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00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80</w:t>
            </w:r>
          </w:p>
        </w:tc>
        <w:tc>
          <w:tcPr>
            <w:tcW w:w="42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80</w:t>
            </w:r>
          </w:p>
        </w:tc>
        <w:tc>
          <w:tcPr>
            <w:tcW w:w="70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5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53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201</w:t>
            </w:r>
          </w:p>
        </w:tc>
        <w:tc>
          <w:tcPr>
            <w:tcW w:w="43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38</w:t>
            </w:r>
          </w:p>
        </w:tc>
        <w:tc>
          <w:tcPr>
            <w:tcW w:w="43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99</w:t>
            </w:r>
          </w:p>
        </w:tc>
        <w:tc>
          <w:tcPr>
            <w:tcW w:w="82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其他市场监督管理</w:t>
            </w:r>
          </w:p>
        </w:tc>
        <w:tc>
          <w:tcPr>
            <w:tcW w:w="848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eastAsia="zh-CN"/>
              </w:rPr>
              <w:t>设备维护及耗材资金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80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00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80</w:t>
            </w:r>
          </w:p>
        </w:tc>
        <w:tc>
          <w:tcPr>
            <w:tcW w:w="42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5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53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201</w:t>
            </w:r>
          </w:p>
        </w:tc>
        <w:tc>
          <w:tcPr>
            <w:tcW w:w="43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38</w:t>
            </w:r>
          </w:p>
        </w:tc>
        <w:tc>
          <w:tcPr>
            <w:tcW w:w="43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99</w:t>
            </w:r>
          </w:p>
        </w:tc>
        <w:tc>
          <w:tcPr>
            <w:tcW w:w="82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其他市场监督管理</w:t>
            </w:r>
          </w:p>
        </w:tc>
        <w:tc>
          <w:tcPr>
            <w:tcW w:w="84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eastAsia="zh-CN"/>
              </w:rPr>
              <w:t>计量检定</w:t>
            </w: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仪器设备购置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80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0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80</w:t>
            </w:r>
          </w:p>
        </w:tc>
        <w:tc>
          <w:tcPr>
            <w:tcW w:w="70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5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53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2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4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0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4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0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5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53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5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2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4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14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3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4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1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5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53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5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2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4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14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3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4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1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5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53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5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2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4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14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3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4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1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5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53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5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2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4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160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00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80</w:t>
            </w:r>
          </w:p>
        </w:tc>
        <w:tc>
          <w:tcPr>
            <w:tcW w:w="42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80</w:t>
            </w:r>
          </w:p>
        </w:tc>
        <w:tc>
          <w:tcPr>
            <w:tcW w:w="70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5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ind w:firstLine="200" w:firstLineChars="100"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表8</w:t>
      </w:r>
    </w:p>
    <w:p>
      <w:pPr>
        <w:widowControl/>
        <w:ind w:firstLine="1600" w:firstLineChars="500"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昌吉回族自治州计量检定所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</w:t>
      </w:r>
      <w:r>
        <w:rPr>
          <w:rFonts w:hint="eastAsia" w:ascii="仿宋_GB2312" w:hAnsi="宋体" w:eastAsia="仿宋_GB2312"/>
          <w:kern w:val="0"/>
          <w:sz w:val="24"/>
        </w:rPr>
        <w:t xml:space="preserve">    单位：万元</w:t>
      </w:r>
    </w:p>
    <w:tbl>
      <w:tblPr>
        <w:tblStyle w:val="6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4.28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4.00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4.00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0.28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表9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昌吉回族自治州计量检定所</w:t>
      </w:r>
      <w:r>
        <w:rPr>
          <w:rFonts w:hint="eastAsia" w:ascii="仿宋_GB2312" w:hAnsi="宋体" w:eastAsia="仿宋_GB2312"/>
          <w:kern w:val="0"/>
          <w:sz w:val="24"/>
        </w:rPr>
        <w:t xml:space="preserve">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kern w:val="0"/>
          <w:sz w:val="24"/>
        </w:rPr>
        <w:t xml:space="preserve">      单位：万元</w:t>
      </w:r>
    </w:p>
    <w:tbl>
      <w:tblPr>
        <w:tblStyle w:val="6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line="280" w:lineRule="exact"/>
        <w:ind w:firstLine="984" w:firstLineChars="350"/>
        <w:jc w:val="left"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微软雅黑" w:hAnsi="微软雅黑" w:eastAsia="微软雅黑"/>
          <w:b/>
          <w:kern w:val="0"/>
          <w:sz w:val="24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昌吉回族自治州计量检定所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2022年预算无政府性基金预算部分。</w:t>
      </w:r>
    </w:p>
    <w:p>
      <w:pPr>
        <w:widowControl/>
        <w:spacing w:line="280" w:lineRule="exact"/>
        <w:jc w:val="left"/>
        <w:outlineLvl w:val="1"/>
        <w:rPr>
          <w:rFonts w:ascii="微软雅黑" w:hAnsi="微软雅黑" w:eastAsia="微软雅黑"/>
          <w:b/>
          <w:kern w:val="0"/>
          <w:sz w:val="24"/>
        </w:rPr>
      </w:pPr>
    </w:p>
    <w:p>
      <w:pPr>
        <w:widowControl/>
        <w:spacing w:line="280" w:lineRule="exact"/>
        <w:jc w:val="left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hint="eastAsia"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第三部分2022年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昌吉回族自治州计量检定所</w:t>
      </w:r>
      <w:r>
        <w:rPr>
          <w:rFonts w:hint="eastAsia" w:ascii="黑体" w:hAnsi="黑体" w:eastAsia="黑体"/>
          <w:kern w:val="0"/>
          <w:sz w:val="32"/>
          <w:szCs w:val="32"/>
        </w:rPr>
        <w:t>预算情况说明</w:t>
      </w:r>
    </w:p>
    <w:p>
      <w:pPr>
        <w:spacing w:line="560" w:lineRule="exact"/>
        <w:ind w:firstLine="643" w:firstLineChars="200"/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一、关于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eastAsia="zh-CN"/>
        </w:rPr>
        <w:t>昌吉回族自治州计量检定所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2022年收支预算情况的总体说明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昌吉回族自治州计量检定所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2022年所有收入和支出均纳入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昌吉回族自治州计量检定所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888.68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888.68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696.99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万元，社会保障和就业支出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72.97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万元、医疗卫生健康支出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55.70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万元、住房保障支出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63.02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eastAsia="zh-CN"/>
        </w:rPr>
        <w:t>昌吉回族自治州计量检定所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昌吉回族自治州计量检定所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888.68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888.68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万元，占100%，比上年预算增加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18.07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2.08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%，主要原因是项目经费（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增加仪器设备购置费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）增加； 其中：2013850事业运行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536.99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40.62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7.03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 ，主要原因是本年度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停止发放伙食补助费且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人员减少4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；2013899其他市场监督管理事务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 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增加计量仪器设备购置费用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；2080502事业单位离退休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万元，比上年预算增加0.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6.78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%，主要原因是本年度增加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名退休人员。2080505机关事业单位基本养老保险缴费支出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70.77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1.44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2.08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%，主要原因是养老保险基数增加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且退休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；2101102事业单位医疗缴费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42.02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10.73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20.34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%，主要原因是本年度人员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辞职1人，离退休职工医疗补助另行拨付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；2101103公务员医疗补助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13.27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3.59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21.29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%，主要原因是本年度人员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辞职1人，离退休职工医疗补助另行拨付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2101199其他行政事业单位医疗支出0.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0.41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%，主要原因是本年度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大病医疗保险下调为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5元/人/月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；2210201住房公积金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63.02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11.02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21.19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%，主要原因是本年度财政根据住房公积金经费不足进行了调增。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国有资本经营预算未安排。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yellow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财政专户管理（教育收费）资金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eastAsia="zh-CN"/>
        </w:rPr>
        <w:t>无此项收入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；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yellow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事业收入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eastAsia="zh-CN"/>
        </w:rPr>
        <w:t>无此项收入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；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yellow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事业单位经营收入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eastAsia="zh-CN"/>
        </w:rPr>
        <w:t>无此项收入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；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单位其他资金收入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eastAsia="zh-CN"/>
        </w:rPr>
        <w:t>无此项收入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；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三、关于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eastAsia="zh-CN"/>
        </w:rPr>
        <w:t>昌吉回族自治州计量检定所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昌吉回族自治州计量检定所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888.68万元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728.68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41.93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5.44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%，主要原因是本年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度停止发放伙食补助费且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人员减少4人，其中：退休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人、辞职1人。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%，主要原因是增加了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计量标准仪器设备购置费用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四、关于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昌吉回族自治州计量检定所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yellow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2022年财政拨款收支总预算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888.68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  <w:highlight w:val="yellow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yellow"/>
        </w:rPr>
        <w:t>收入全部为一般公共预算拨款，无政府性基金预算拨款和国有资本经营预算。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yellow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收入预算包括：一般公共预算拨款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888.68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yellow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一般公共预算支出包括：一般公共服务支出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696.99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万元，社会保障和就业支出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72.97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万元、卫生健康支出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55.70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万元，住房保障支出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63.02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万元，主要用于人员经费支出和公用经费支出。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五、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eastAsia="zh-CN"/>
        </w:rPr>
        <w:t>昌吉回族自治州计量检定所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2022年一般公共预算当年拨款情况说明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昌吉回族自治州计量检定所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888.68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728.68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41.93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5.44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本年度停止发放伙食补助费且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人员减少4名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增加计量仪器设备购置费用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1.一般公共服务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696.99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78.43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社会保障和就业支出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72.97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8.21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卫生健康支出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55.70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6.27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C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住房保障支出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63.02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7.09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（三）一般公共预算当年拨款具体使用情况</w:t>
      </w:r>
    </w:p>
    <w:p>
      <w:pPr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 一般公共服务（类）市场监督管理事务（款）事业运行（项）:2022年预算数为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536.99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40.62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7.03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本年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度停止发放伙食补助费且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人员减少4人。2.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一般公共服务（类）市场监督管理事务（款）其他市场监督管理事务（项）：2022年预算数为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160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增加计量仪器设备购置费用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。3.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社会保障和就业支出（类）行政事业单位养老支出（款）事业单位离退休（项）：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万元，比上年预算增加0.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6.78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%，主要原因是：本年度增加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名退休人员。4.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社会保障和就业支出（类）行政事业单位养老支出（款）机关事业单位基本养老保险缴费支出（项）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70.77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1.44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2.08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%，主要原因是：养老保险基数增加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且退休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。5.卫生健康支出（类）行政事业单位医疗（款）事业单位医疗（项）：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42.02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10.73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20.34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本主要原因是本年度人员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辞职1人，离退休职工医疗补助另行拨付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。6. 卫生健康支出（类）行政事业单位医疗（款）公务员医疗补助（项）：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13.27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3.59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21.29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本主要原因是本年度人员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辞职1人，离退休职工医疗补助另行拨付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。7. 卫生健康支出（类）行政事业单位医疗（款）其他行政事业单位医疗支出（项）：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比上年预算减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:0.41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本年度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大病医疗保险下调为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5元/人/月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。8.住房保障支出（类）住房改革支出（款）住房公积金（项）：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2022年预算数为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63.02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11.02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21.19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本年度财政根据住房公积金经费不足进行了调增。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六、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eastAsia="zh-CN"/>
        </w:rPr>
        <w:t>昌吉回族自治州计量检定所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昌吉回族自治州计量检定所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2022年一般公共预算基本支出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728.68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666.06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219.93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万元、津贴补贴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45.81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万元、奖金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17.97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万元、绩效工资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163.24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万元、机关事业单位基本养老保险缴费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70.77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万元、职工基本医疗保险缴费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42.02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万元、公务员医疗补助缴费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13.27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万元、其他社会保障缴费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2.33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63.02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其他工资福利支出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2.61万元，离休费2.2万元，生活补助0.58万元，医疗费补助19.92万元，奖励金2.4万元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62.62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5.18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万元、印刷费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咨询费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2万元、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1.05万元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、电费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万元、邮电费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万元、物业管理费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万元、差旅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万元、维修（护）费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租赁费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0.5万元、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培训费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0.28万元、专用材料费1.5万元、劳务费2万元、委托业务费3万元、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工会经费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8.32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万元、福利费7.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万元、公务用车运行维护费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万元、其他交通费用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1.78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万元、其他商品和服务支出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7.82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七、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eastAsia="zh-CN"/>
        </w:rPr>
        <w:t>昌吉回族自治州计量检定所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2022年一般公共预算项目支出情况说明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情况一：（项目支出、专项业务费）</w:t>
      </w:r>
    </w:p>
    <w:p>
      <w:pPr>
        <w:spacing w:line="560" w:lineRule="exac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1、</w:t>
      </w: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设备维护及耗材资金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预算批复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2022年1-12月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计量检定业务业务经费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昌吉回族自治州计量检定所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  <w:highlight w:val="yellow"/>
        </w:rPr>
      </w:pPr>
      <w:r>
        <w:rPr>
          <w:rFonts w:ascii="仿宋_GB2312" w:hAnsi="黑体" w:eastAsia="仿宋_GB2312"/>
          <w:sz w:val="32"/>
          <w:szCs w:val="32"/>
          <w:highlight w:val="yellow"/>
        </w:rPr>
        <w:t>资金分配情况</w:t>
      </w:r>
      <w:r>
        <w:rPr>
          <w:rFonts w:hint="eastAsia" w:ascii="仿宋_GB2312" w:hAnsi="黑体" w:eastAsia="仿宋_GB2312"/>
          <w:sz w:val="32"/>
          <w:szCs w:val="32"/>
          <w:highlight w:val="yellow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2022年1-12月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eastAsia="zh-CN"/>
        </w:rPr>
        <w:t>计量检定检测业务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成本性支出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80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eastAsia="zh-CN"/>
        </w:rPr>
        <w:t>，分别为劳务费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6.5万元、电费1.5万元、培训费5万元、委托业务费20万元、其他支出1.5万元、其他商品和服务支出3万元、专用材料费25.5万元、差旅费14万元、印刷费1.5万元、办公费1.5万元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2022年1-12月</w:t>
      </w:r>
    </w:p>
    <w:p>
      <w:pPr>
        <w:spacing w:line="560" w:lineRule="exac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2、</w:t>
      </w: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计量检定仪器设备购置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预算批复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2022年1-12月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购置专用设备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昌吉回族自治州计量检定所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  <w:highlight w:val="yellow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bookmarkStart w:id="0" w:name="_GoBack"/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2022年1-12月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eastAsia="zh-CN"/>
        </w:rPr>
        <w:t>专用设备购置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8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0万元。</w:t>
      </w:r>
    </w:p>
    <w:bookmarkEnd w:id="0"/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2022年1-12月</w:t>
      </w:r>
    </w:p>
    <w:p>
      <w:pPr>
        <w:spacing w:line="560" w:lineRule="exact"/>
        <w:ind w:firstLine="643" w:firstLineChars="200"/>
        <w:rPr>
          <w:rFonts w:hint="eastAsia"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情况二：（</w:t>
      </w:r>
      <w:r>
        <w:rPr>
          <w:rFonts w:ascii="仿宋_GB2312" w:hAnsi="宋体" w:eastAsia="仿宋_GB2312"/>
          <w:b/>
          <w:sz w:val="32"/>
          <w:szCs w:val="22"/>
        </w:rPr>
        <w:t>属于</w:t>
      </w:r>
      <w:r>
        <w:rPr>
          <w:rFonts w:ascii="仿宋_GB2312" w:hAnsi="宋体" w:eastAsia="仿宋_GB2312"/>
          <w:b/>
          <w:spacing w:val="-8"/>
          <w:sz w:val="32"/>
          <w:szCs w:val="22"/>
        </w:rPr>
        <w:t>对个人补贴的项目支出</w:t>
      </w:r>
      <w:r>
        <w:rPr>
          <w:rFonts w:hint="eastAsia" w:ascii="仿宋_GB2312" w:hAnsi="黑体" w:eastAsia="仿宋_GB2312"/>
          <w:b/>
          <w:sz w:val="32"/>
          <w:szCs w:val="32"/>
        </w:rPr>
        <w:t>按下列内容说明）</w:t>
      </w:r>
    </w:p>
    <w:p>
      <w:pPr>
        <w:spacing w:line="560" w:lineRule="exact"/>
        <w:ind w:firstLine="643" w:firstLineChars="200"/>
        <w:rPr>
          <w:rFonts w:hint="eastAsia" w:ascii="仿宋_GB2312" w:hAnsi="黑体" w:eastAsia="仿宋_GB2312"/>
          <w:b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b/>
          <w:sz w:val="32"/>
          <w:szCs w:val="32"/>
          <w:lang w:eastAsia="zh-CN"/>
        </w:rPr>
        <w:t>无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八、关于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昌吉回族自治州计量检定所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昌吉回族自治州计量检定所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4.28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万元，其中：因公出国（境）费0万元，公务用车购置0万元，公务用车运行费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.28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1.52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55.07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%，其中：因公出国（境）费增加0万元，增长0%，主要原因是：预算未安排。公务用车购置费增加0万元，增长0%，主要原因是：预算未安排。公务用车运行费增加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1.72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75.44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财政协调增加经费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41.67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疫情期间人员外出减少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九、关于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昌吉回族自治州计量检定所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昌吉回族自治州计量检定所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2022年没有使用政府性基金预算拨款安排的支出，政府性基金预算支出情况表为空表。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昌吉回族自治州计量检定所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机关运行经费财政拨款预算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62.62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5.95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8.68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%。主要原因是人员减少相应的公用经费减少。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昌吉回族自治州计量检定所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政府采购预算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136.38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120.22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万元，政府采购工程预算0万元，政府采购服务预算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16.16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</w:rPr>
        <w:t>2022年度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昌吉回族自治州计量检定所</w:t>
      </w:r>
      <w:r>
        <w:rPr>
          <w:rFonts w:hint="eastAsia" w:ascii="仿宋_GB2312" w:hAnsi="仿宋_GB2312" w:eastAsia="仿宋_GB2312" w:cs="仿宋_GB2312"/>
          <w:sz w:val="32"/>
        </w:rPr>
        <w:t>面向中小企业预留政府采购项目预算金额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136.38</w:t>
      </w:r>
      <w:r>
        <w:rPr>
          <w:rFonts w:hint="eastAsia" w:ascii="仿宋_GB2312" w:hAnsi="仿宋_GB2312" w:eastAsia="仿宋_GB2312" w:cs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136.38</w:t>
      </w:r>
      <w:r>
        <w:rPr>
          <w:rFonts w:hint="eastAsia" w:ascii="仿宋_GB2312" w:hAnsi="仿宋_GB2312" w:eastAsia="仿宋_GB2312" w:cs="仿宋_GB2312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截至2021年底，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昌吉回族自治州计量检定所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占用使用国有资产总体情况为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1.房屋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128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平方米，价值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21.22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2.车辆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83.61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万元；其中：一般公务用车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万元；执法执勤用车0辆，价值0万元；其他车辆2辆，价值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83.61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（轻型普通货车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1辆，重型专项作业车1辆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3.办公家具价值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13.18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4.其他资产价值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1284.18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台（套），单位价值100万元以上大型设备1台（套）。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昌吉回族自治州计量检定所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预算未安排购置车辆经费，安排购置50万元以上大型设备0台（套），单位价值100万元以上大型设备0台（套）。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2022年，本年度预算绩效管理的财政拨款项目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个，涉及预算金额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160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万元。具体情况见下表：</w:t>
      </w:r>
    </w:p>
    <w:tbl>
      <w:tblPr>
        <w:tblStyle w:val="6"/>
        <w:tblpPr w:leftFromText="180" w:rightFromText="180" w:vertAnchor="text" w:horzAnchor="page" w:tblpX="1384" w:tblpY="449"/>
        <w:tblOverlap w:val="never"/>
        <w:tblW w:w="898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5"/>
        <w:gridCol w:w="1332"/>
        <w:gridCol w:w="48"/>
        <w:gridCol w:w="906"/>
        <w:gridCol w:w="1476"/>
        <w:gridCol w:w="1039"/>
        <w:gridCol w:w="1481"/>
        <w:gridCol w:w="118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ind w:firstLine="1606" w:firstLineChars="500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ind w:firstLine="1606" w:firstLineChars="500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ind w:firstLine="1606" w:firstLineChars="500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ind w:firstLine="1606" w:firstLineChars="500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ind w:firstLine="1606" w:firstLineChars="500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ind w:firstLine="1606" w:firstLineChars="500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（202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7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昌吉回族自治州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计量检定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所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计量检定仪器设备购置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80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80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8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4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360" w:lineRule="exact"/>
              <w:ind w:firstLine="420" w:firstLineChars="200"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目标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1：设备购置数量大于等于6台（套），政府采购率等于100%，设备质量合格率等于100%，设备验收合格率等于100%。</w:t>
            </w:r>
          </w:p>
          <w:p>
            <w:pPr>
              <w:spacing w:line="360" w:lineRule="exact"/>
              <w:ind w:firstLine="420" w:firstLineChars="200"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目标2：设备采购12月31日完成，设备安装及时率等于100%。</w:t>
            </w:r>
          </w:p>
          <w:p>
            <w:pPr>
              <w:spacing w:line="360" w:lineRule="exact"/>
              <w:ind w:firstLine="420" w:firstLineChars="200"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目标3：设备购置成本控制在75万元，新设备人员培训费小于等于5万元，设备使用人满意度率大于等于95%。</w:t>
            </w:r>
          </w:p>
          <w:p>
            <w:pPr>
              <w:spacing w:line="360" w:lineRule="exact"/>
              <w:ind w:firstLine="420" w:firstLineChars="200"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目标4：逐步提高计量检定项目范围。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4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3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4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设备购置数量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&gt;=6(台、套）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5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培训人员数量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&gt;=6人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51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469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政府采购率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=100%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51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69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设备质量合格率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=100%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51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69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设备验收合格率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=100%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5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4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设备采购完成时间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=2022年12月31日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5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设备安装及时率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=100%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5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4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设备采购成本控制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&lt;=75万元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5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新设备使用人员培训费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&lt;=5万元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4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设备利用率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=100%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4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34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4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提高计量检定项目范围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逐步增加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4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设备使用人员满意度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＞=95%</w:t>
            </w:r>
          </w:p>
        </w:tc>
      </w:tr>
    </w:tbl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tbl>
      <w:tblPr>
        <w:tblStyle w:val="6"/>
        <w:tblpPr w:leftFromText="180" w:rightFromText="180" w:vertAnchor="text" w:horzAnchor="page" w:tblpX="1384" w:tblpY="449"/>
        <w:tblOverlap w:val="never"/>
        <w:tblW w:w="898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5"/>
        <w:gridCol w:w="1332"/>
        <w:gridCol w:w="48"/>
        <w:gridCol w:w="906"/>
        <w:gridCol w:w="1476"/>
        <w:gridCol w:w="1039"/>
        <w:gridCol w:w="1481"/>
        <w:gridCol w:w="118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（202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7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昌吉回族自治州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计量检定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所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设备维护及耗材资金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80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80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8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4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360" w:lineRule="exact"/>
              <w:ind w:firstLine="420" w:firstLineChars="200"/>
              <w:jc w:val="left"/>
              <w:rPr>
                <w:rFonts w:hint="eastAsia" w:ascii="宋体" w:hAnsi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目标1：检定计量器具大于等于50000台件，抽检企业数量大于等于2500家，被检计量器具合格率大于等于90%，检定覆盖率大于等于95%。</w:t>
            </w:r>
          </w:p>
          <w:p>
            <w:pPr>
              <w:spacing w:line="360" w:lineRule="exact"/>
              <w:ind w:firstLine="420" w:firstLineChars="200"/>
              <w:jc w:val="left"/>
              <w:rPr>
                <w:rFonts w:hint="eastAsia" w:ascii="宋体" w:hAnsi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目标2：各项计量检定及相关工作开展12月31日完成，计量器具检定及时率大于等于95%。</w:t>
            </w:r>
          </w:p>
          <w:p>
            <w:pPr>
              <w:spacing w:line="360" w:lineRule="exact"/>
              <w:ind w:firstLine="420" w:firstLineChars="200"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目标3：落实计量惠民各项工作措施，加强对集贸市场、农副产品收购、民用四表、医疗器具等涉及百姓生活的计量器具强制检定，协助“12365”解决计量纠纷和投诉，保护广大消费者和百姓的合法权益。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4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3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4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检定计量器具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&gt;=50000台（件）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5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抽检企业数量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&gt;=2500家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51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469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被检计量器具合格率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&gt;=90%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51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69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检定覆盖率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&gt;=95%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5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4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各项计量检定及相关工作完成时限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2022年12月31日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5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计量器具检定及时率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&gt;=95%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5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4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设备维护保养、专用试剂、耗材、检衡车驾驶员劳务费等支出费用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&lt;=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5万元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5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标准仪器委托检测费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&lt;=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5万元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4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4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为社会提供保障可靠有效的计量标准服务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有效保护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34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4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提高检测装置配备率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逐年增加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4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服务单位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满意度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&gt;=90%</w:t>
            </w:r>
          </w:p>
        </w:tc>
      </w:tr>
    </w:tbl>
    <w:p>
      <w:pPr>
        <w:spacing w:line="600" w:lineRule="exac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spacing w:line="60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spacing w:line="60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numPr>
          <w:ilvl w:val="0"/>
          <w:numId w:val="1"/>
        </w:numPr>
        <w:spacing w:line="560" w:lineRule="exact"/>
        <w:ind w:firstLine="2720" w:firstLineChars="850"/>
        <w:rPr>
          <w:rFonts w:hint="eastAsia"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 名词解释</w:t>
      </w:r>
    </w:p>
    <w:p>
      <w:pPr>
        <w:numPr>
          <w:ilvl w:val="0"/>
          <w:numId w:val="0"/>
        </w:numPr>
        <w:spacing w:line="560" w:lineRule="exact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指由一般公共预算、政府性基金预算、国有资本经营预算安排的财政拨款数。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7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四、其他资金：</w:t>
      </w:r>
      <w:r>
        <w:rPr>
          <w:rFonts w:hint="eastAsia" w:ascii="仿宋_GB2312" w:eastAsia="仿宋_GB2312"/>
          <w:spacing w:val="-17"/>
          <w:sz w:val="32"/>
          <w:szCs w:val="32"/>
        </w:rPr>
        <w:t>包括事业收入、事业经营收入、其他收入等。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包括人员经费、公用经费（定额）。其中，人员经费包括工资福利支出、对个人和家庭的补助。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部门（单位）支出预算的组成部分，是自治区本级部门（单位）为完成其特定的行政任务或事业发展目标，在基本支出预算之外编制的年度项目支出计划。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6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区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spacing w:val="-11"/>
          <w:sz w:val="32"/>
          <w:szCs w:val="32"/>
        </w:rPr>
        <w:t>务接待费指单位按规定开支的各类公务接待（含外宾接待）支出。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</w:rPr>
        <w:t>取暖费、办公用房物业管理费、公务用车运行维护费及其他费用。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4160" w:firstLineChars="13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昌吉回族自治州计量检定所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2022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0" w:usb3="00000000" w:csb0="0000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w:pict>
        <v:shape id="文本框 8" o:spid="_x0000_s4099" o:spt="202" type="#_x0000_t202" style="position:absolute;left:0pt;margin-top:0pt;height:18.15pt;width:42.05pt;mso-position-horizontal:outside;mso-position-horizontal-relative:margin;mso-wrap-style:none;z-index:251660288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">
          <v:path arrowok="t"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4"/>
                </w:pP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- 53 -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w:pict>
        <v:shape id="文本框 9" o:spid="_x0000_s4098" o:spt="202" type="#_x0000_t202" style="position:absolute;left:0pt;margin-top:0pt;height:18.15pt;width:42.05pt;mso-position-horizontal:outside;mso-position-horizontal-relative:margin;mso-wrap-style:none;z-index:251661312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">
          <v:path arrowok="t"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4"/>
                </w:pP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- 55 -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w:pict>
        <v:shape id="文本框 10" o:spid="_x0000_s4097" o:spt="202" type="#_x0000_t202" style="position:absolute;left:0pt;margin-top:0pt;height:18.15pt;width:42.05pt;mso-position-horizontal:outside;mso-position-horizontal-relative:margin;mso-wrap-style:none;z-index:251659264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">
          <v:path arrowok="t"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76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8FAC545"/>
    <w:multiLevelType w:val="singleLevel"/>
    <w:tmpl w:val="E8FAC545"/>
    <w:lvl w:ilvl="0" w:tentative="0">
      <w:start w:val="4"/>
      <w:numFmt w:val="chineseCounting"/>
      <w:suff w:val="space"/>
      <w:lvlText w:val="第%1部分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4D477F"/>
    <w:rsid w:val="00004951"/>
    <w:rsid w:val="00010445"/>
    <w:rsid w:val="00024080"/>
    <w:rsid w:val="00031F5E"/>
    <w:rsid w:val="00053D87"/>
    <w:rsid w:val="000553DB"/>
    <w:rsid w:val="000707B2"/>
    <w:rsid w:val="00073832"/>
    <w:rsid w:val="00074BB4"/>
    <w:rsid w:val="000773DA"/>
    <w:rsid w:val="000804BA"/>
    <w:rsid w:val="00081995"/>
    <w:rsid w:val="00086A6A"/>
    <w:rsid w:val="00090706"/>
    <w:rsid w:val="00094CDB"/>
    <w:rsid w:val="000A7D76"/>
    <w:rsid w:val="000A7D88"/>
    <w:rsid w:val="000B3DF9"/>
    <w:rsid w:val="000B62C4"/>
    <w:rsid w:val="000C1EC7"/>
    <w:rsid w:val="000C6FA9"/>
    <w:rsid w:val="000D1C24"/>
    <w:rsid w:val="000D2744"/>
    <w:rsid w:val="000D60EF"/>
    <w:rsid w:val="000F5244"/>
    <w:rsid w:val="00100983"/>
    <w:rsid w:val="0011132E"/>
    <w:rsid w:val="00111C6F"/>
    <w:rsid w:val="001156DC"/>
    <w:rsid w:val="00131932"/>
    <w:rsid w:val="00135A41"/>
    <w:rsid w:val="00142A4F"/>
    <w:rsid w:val="00152DD7"/>
    <w:rsid w:val="0015470A"/>
    <w:rsid w:val="00155B9D"/>
    <w:rsid w:val="00163FF4"/>
    <w:rsid w:val="00191C05"/>
    <w:rsid w:val="001A08AB"/>
    <w:rsid w:val="001A3C50"/>
    <w:rsid w:val="001A51BC"/>
    <w:rsid w:val="001B202B"/>
    <w:rsid w:val="001B5D31"/>
    <w:rsid w:val="001C290A"/>
    <w:rsid w:val="001D234B"/>
    <w:rsid w:val="001F139E"/>
    <w:rsid w:val="00200745"/>
    <w:rsid w:val="00206618"/>
    <w:rsid w:val="0020682B"/>
    <w:rsid w:val="00216349"/>
    <w:rsid w:val="00225E6A"/>
    <w:rsid w:val="00225F85"/>
    <w:rsid w:val="00230398"/>
    <w:rsid w:val="0023136C"/>
    <w:rsid w:val="002414AD"/>
    <w:rsid w:val="00243411"/>
    <w:rsid w:val="00246AFC"/>
    <w:rsid w:val="002544AA"/>
    <w:rsid w:val="0026273E"/>
    <w:rsid w:val="002627DD"/>
    <w:rsid w:val="00263940"/>
    <w:rsid w:val="00267E9F"/>
    <w:rsid w:val="00275F91"/>
    <w:rsid w:val="002A0220"/>
    <w:rsid w:val="002A70E6"/>
    <w:rsid w:val="002C1F7C"/>
    <w:rsid w:val="002C5D93"/>
    <w:rsid w:val="002D1B45"/>
    <w:rsid w:val="002D5767"/>
    <w:rsid w:val="002E5250"/>
    <w:rsid w:val="002E6AD6"/>
    <w:rsid w:val="002E7D9C"/>
    <w:rsid w:val="002F410E"/>
    <w:rsid w:val="002F7F92"/>
    <w:rsid w:val="00302BC0"/>
    <w:rsid w:val="0030473D"/>
    <w:rsid w:val="00320CEC"/>
    <w:rsid w:val="00331FDF"/>
    <w:rsid w:val="00332AD9"/>
    <w:rsid w:val="00332CE9"/>
    <w:rsid w:val="00334084"/>
    <w:rsid w:val="00335FD9"/>
    <w:rsid w:val="00336145"/>
    <w:rsid w:val="003457A0"/>
    <w:rsid w:val="0034675F"/>
    <w:rsid w:val="00351D26"/>
    <w:rsid w:val="003632B4"/>
    <w:rsid w:val="0038747A"/>
    <w:rsid w:val="003923D8"/>
    <w:rsid w:val="003B554D"/>
    <w:rsid w:val="003B5BCD"/>
    <w:rsid w:val="003C3DD1"/>
    <w:rsid w:val="003C65E3"/>
    <w:rsid w:val="003D4B3D"/>
    <w:rsid w:val="003D5A3A"/>
    <w:rsid w:val="003E236D"/>
    <w:rsid w:val="003E3AF7"/>
    <w:rsid w:val="003F3A83"/>
    <w:rsid w:val="003F6EC4"/>
    <w:rsid w:val="00400149"/>
    <w:rsid w:val="00400C59"/>
    <w:rsid w:val="00413D98"/>
    <w:rsid w:val="00423CCB"/>
    <w:rsid w:val="004265FD"/>
    <w:rsid w:val="00432BE1"/>
    <w:rsid w:val="004346BB"/>
    <w:rsid w:val="004359C8"/>
    <w:rsid w:val="00436E76"/>
    <w:rsid w:val="004459F8"/>
    <w:rsid w:val="00450922"/>
    <w:rsid w:val="00450CAD"/>
    <w:rsid w:val="00450E29"/>
    <w:rsid w:val="00453FC3"/>
    <w:rsid w:val="00467571"/>
    <w:rsid w:val="0047118F"/>
    <w:rsid w:val="00490F53"/>
    <w:rsid w:val="00497FA7"/>
    <w:rsid w:val="004A5F34"/>
    <w:rsid w:val="004A6884"/>
    <w:rsid w:val="004C3B08"/>
    <w:rsid w:val="004C43BA"/>
    <w:rsid w:val="004C7294"/>
    <w:rsid w:val="004D1A5E"/>
    <w:rsid w:val="004D477F"/>
    <w:rsid w:val="004E5EAC"/>
    <w:rsid w:val="004E608B"/>
    <w:rsid w:val="004F740F"/>
    <w:rsid w:val="0050397A"/>
    <w:rsid w:val="0050691F"/>
    <w:rsid w:val="005113E5"/>
    <w:rsid w:val="00517AB6"/>
    <w:rsid w:val="005217E0"/>
    <w:rsid w:val="00530009"/>
    <w:rsid w:val="00535AE1"/>
    <w:rsid w:val="00536089"/>
    <w:rsid w:val="00543434"/>
    <w:rsid w:val="005515CD"/>
    <w:rsid w:val="00553025"/>
    <w:rsid w:val="00561808"/>
    <w:rsid w:val="00561F2D"/>
    <w:rsid w:val="00567E70"/>
    <w:rsid w:val="00573A7E"/>
    <w:rsid w:val="00590AEC"/>
    <w:rsid w:val="0059437A"/>
    <w:rsid w:val="005A4545"/>
    <w:rsid w:val="005B7761"/>
    <w:rsid w:val="005C48EC"/>
    <w:rsid w:val="005C7275"/>
    <w:rsid w:val="005D07A2"/>
    <w:rsid w:val="005F61E1"/>
    <w:rsid w:val="005F7BF8"/>
    <w:rsid w:val="006014C8"/>
    <w:rsid w:val="00627967"/>
    <w:rsid w:val="00636F70"/>
    <w:rsid w:val="006470AA"/>
    <w:rsid w:val="00651182"/>
    <w:rsid w:val="006535D7"/>
    <w:rsid w:val="00656DB4"/>
    <w:rsid w:val="00664908"/>
    <w:rsid w:val="0067432F"/>
    <w:rsid w:val="00675231"/>
    <w:rsid w:val="00681108"/>
    <w:rsid w:val="00696A78"/>
    <w:rsid w:val="006A283E"/>
    <w:rsid w:val="006A5D07"/>
    <w:rsid w:val="006B31AB"/>
    <w:rsid w:val="006B4611"/>
    <w:rsid w:val="006B6004"/>
    <w:rsid w:val="006D2DD0"/>
    <w:rsid w:val="006E01C5"/>
    <w:rsid w:val="006F43C3"/>
    <w:rsid w:val="006F5727"/>
    <w:rsid w:val="006F5DCC"/>
    <w:rsid w:val="00700CC0"/>
    <w:rsid w:val="00717935"/>
    <w:rsid w:val="00723F9E"/>
    <w:rsid w:val="007423F8"/>
    <w:rsid w:val="007513DB"/>
    <w:rsid w:val="0075185F"/>
    <w:rsid w:val="007554AA"/>
    <w:rsid w:val="00780062"/>
    <w:rsid w:val="007831F5"/>
    <w:rsid w:val="0078471A"/>
    <w:rsid w:val="00785A36"/>
    <w:rsid w:val="00787C7F"/>
    <w:rsid w:val="007A331C"/>
    <w:rsid w:val="007A5702"/>
    <w:rsid w:val="007B0A17"/>
    <w:rsid w:val="007B0CA9"/>
    <w:rsid w:val="007B27BC"/>
    <w:rsid w:val="007B51B8"/>
    <w:rsid w:val="007B6291"/>
    <w:rsid w:val="007C3DA7"/>
    <w:rsid w:val="007D26AC"/>
    <w:rsid w:val="007D7199"/>
    <w:rsid w:val="007D7D07"/>
    <w:rsid w:val="007E0968"/>
    <w:rsid w:val="007E296D"/>
    <w:rsid w:val="007F3366"/>
    <w:rsid w:val="007F45AB"/>
    <w:rsid w:val="007F7F69"/>
    <w:rsid w:val="0080403D"/>
    <w:rsid w:val="008104E6"/>
    <w:rsid w:val="008108D0"/>
    <w:rsid w:val="008174E6"/>
    <w:rsid w:val="008177D1"/>
    <w:rsid w:val="00817E38"/>
    <w:rsid w:val="008214FA"/>
    <w:rsid w:val="00821DF2"/>
    <w:rsid w:val="008256B5"/>
    <w:rsid w:val="00833B6A"/>
    <w:rsid w:val="00840195"/>
    <w:rsid w:val="00845C00"/>
    <w:rsid w:val="008542ED"/>
    <w:rsid w:val="00861D3B"/>
    <w:rsid w:val="00862E44"/>
    <w:rsid w:val="0086485D"/>
    <w:rsid w:val="008714AA"/>
    <w:rsid w:val="00890BC3"/>
    <w:rsid w:val="008A5194"/>
    <w:rsid w:val="008B1BE3"/>
    <w:rsid w:val="008B2007"/>
    <w:rsid w:val="008B72AD"/>
    <w:rsid w:val="008D0D59"/>
    <w:rsid w:val="008E6508"/>
    <w:rsid w:val="00900F8C"/>
    <w:rsid w:val="0090107A"/>
    <w:rsid w:val="00920FC2"/>
    <w:rsid w:val="009233D9"/>
    <w:rsid w:val="00943FB8"/>
    <w:rsid w:val="00944B81"/>
    <w:rsid w:val="00944C6D"/>
    <w:rsid w:val="00945719"/>
    <w:rsid w:val="0094574B"/>
    <w:rsid w:val="00957A8F"/>
    <w:rsid w:val="00976A3D"/>
    <w:rsid w:val="0098254A"/>
    <w:rsid w:val="00993D76"/>
    <w:rsid w:val="00994BE1"/>
    <w:rsid w:val="00997F2E"/>
    <w:rsid w:val="009A5618"/>
    <w:rsid w:val="009C5B69"/>
    <w:rsid w:val="009E06B2"/>
    <w:rsid w:val="009F701B"/>
    <w:rsid w:val="00A03404"/>
    <w:rsid w:val="00A277A3"/>
    <w:rsid w:val="00A33A65"/>
    <w:rsid w:val="00A3692B"/>
    <w:rsid w:val="00A37EEB"/>
    <w:rsid w:val="00A402A0"/>
    <w:rsid w:val="00A44E72"/>
    <w:rsid w:val="00A511F6"/>
    <w:rsid w:val="00A54308"/>
    <w:rsid w:val="00A5529B"/>
    <w:rsid w:val="00A61176"/>
    <w:rsid w:val="00A64A4C"/>
    <w:rsid w:val="00A678A2"/>
    <w:rsid w:val="00A757F4"/>
    <w:rsid w:val="00A777D8"/>
    <w:rsid w:val="00A818A9"/>
    <w:rsid w:val="00AA2430"/>
    <w:rsid w:val="00AC037B"/>
    <w:rsid w:val="00AE1CB8"/>
    <w:rsid w:val="00AE6205"/>
    <w:rsid w:val="00AF1429"/>
    <w:rsid w:val="00AF3F7E"/>
    <w:rsid w:val="00B024FB"/>
    <w:rsid w:val="00B0411D"/>
    <w:rsid w:val="00B047FB"/>
    <w:rsid w:val="00B0698B"/>
    <w:rsid w:val="00B10322"/>
    <w:rsid w:val="00B11723"/>
    <w:rsid w:val="00B141E5"/>
    <w:rsid w:val="00B23B06"/>
    <w:rsid w:val="00B33BE2"/>
    <w:rsid w:val="00B40F90"/>
    <w:rsid w:val="00B42B28"/>
    <w:rsid w:val="00B47EC7"/>
    <w:rsid w:val="00B52667"/>
    <w:rsid w:val="00B5296D"/>
    <w:rsid w:val="00B61558"/>
    <w:rsid w:val="00B6387B"/>
    <w:rsid w:val="00B64869"/>
    <w:rsid w:val="00B65145"/>
    <w:rsid w:val="00B72463"/>
    <w:rsid w:val="00B761B6"/>
    <w:rsid w:val="00B9092C"/>
    <w:rsid w:val="00B928F6"/>
    <w:rsid w:val="00BA67BF"/>
    <w:rsid w:val="00BB1AA7"/>
    <w:rsid w:val="00BC4229"/>
    <w:rsid w:val="00BC4E2E"/>
    <w:rsid w:val="00BD266C"/>
    <w:rsid w:val="00C03A26"/>
    <w:rsid w:val="00C078D1"/>
    <w:rsid w:val="00C12D75"/>
    <w:rsid w:val="00C17619"/>
    <w:rsid w:val="00C2030E"/>
    <w:rsid w:val="00C20BB4"/>
    <w:rsid w:val="00C31254"/>
    <w:rsid w:val="00C32153"/>
    <w:rsid w:val="00C345FC"/>
    <w:rsid w:val="00C34A62"/>
    <w:rsid w:val="00C37523"/>
    <w:rsid w:val="00C44691"/>
    <w:rsid w:val="00C44AFC"/>
    <w:rsid w:val="00C5045F"/>
    <w:rsid w:val="00C5342C"/>
    <w:rsid w:val="00C53924"/>
    <w:rsid w:val="00C56962"/>
    <w:rsid w:val="00C607C5"/>
    <w:rsid w:val="00C80F07"/>
    <w:rsid w:val="00C8442F"/>
    <w:rsid w:val="00C90F83"/>
    <w:rsid w:val="00C9171A"/>
    <w:rsid w:val="00C9543A"/>
    <w:rsid w:val="00C97A51"/>
    <w:rsid w:val="00CA309C"/>
    <w:rsid w:val="00CB0C4E"/>
    <w:rsid w:val="00CB1D04"/>
    <w:rsid w:val="00CE2DC7"/>
    <w:rsid w:val="00CE4C77"/>
    <w:rsid w:val="00CE672C"/>
    <w:rsid w:val="00CF0D71"/>
    <w:rsid w:val="00CF1FEB"/>
    <w:rsid w:val="00CF3A4E"/>
    <w:rsid w:val="00CF443C"/>
    <w:rsid w:val="00D053D9"/>
    <w:rsid w:val="00D139E1"/>
    <w:rsid w:val="00D2089D"/>
    <w:rsid w:val="00D23985"/>
    <w:rsid w:val="00D25CD6"/>
    <w:rsid w:val="00D27E31"/>
    <w:rsid w:val="00D340D9"/>
    <w:rsid w:val="00D46ED0"/>
    <w:rsid w:val="00D50004"/>
    <w:rsid w:val="00D7075E"/>
    <w:rsid w:val="00D757A8"/>
    <w:rsid w:val="00D80D6B"/>
    <w:rsid w:val="00D85033"/>
    <w:rsid w:val="00DB17F6"/>
    <w:rsid w:val="00DB53B0"/>
    <w:rsid w:val="00DC5352"/>
    <w:rsid w:val="00DC6FCD"/>
    <w:rsid w:val="00DF4EE7"/>
    <w:rsid w:val="00DF70D1"/>
    <w:rsid w:val="00DF7A74"/>
    <w:rsid w:val="00E01BAA"/>
    <w:rsid w:val="00E02BF8"/>
    <w:rsid w:val="00E041B6"/>
    <w:rsid w:val="00E1429F"/>
    <w:rsid w:val="00E14906"/>
    <w:rsid w:val="00E21D67"/>
    <w:rsid w:val="00E221E2"/>
    <w:rsid w:val="00E24D26"/>
    <w:rsid w:val="00E30B5B"/>
    <w:rsid w:val="00E365CB"/>
    <w:rsid w:val="00E61782"/>
    <w:rsid w:val="00E92456"/>
    <w:rsid w:val="00EB1D45"/>
    <w:rsid w:val="00EB6142"/>
    <w:rsid w:val="00EC3A13"/>
    <w:rsid w:val="00ED3937"/>
    <w:rsid w:val="00ED55E9"/>
    <w:rsid w:val="00EE0E12"/>
    <w:rsid w:val="00EE6117"/>
    <w:rsid w:val="00EF0626"/>
    <w:rsid w:val="00EF2FEE"/>
    <w:rsid w:val="00EF638D"/>
    <w:rsid w:val="00F01DF0"/>
    <w:rsid w:val="00F03726"/>
    <w:rsid w:val="00F31CF3"/>
    <w:rsid w:val="00F6408C"/>
    <w:rsid w:val="00F72161"/>
    <w:rsid w:val="00F7625C"/>
    <w:rsid w:val="00F82197"/>
    <w:rsid w:val="00F84FFE"/>
    <w:rsid w:val="00F91007"/>
    <w:rsid w:val="00F91EEB"/>
    <w:rsid w:val="00FA5EA2"/>
    <w:rsid w:val="00FC3728"/>
    <w:rsid w:val="00FC6A22"/>
    <w:rsid w:val="00FC758C"/>
    <w:rsid w:val="00FD136A"/>
    <w:rsid w:val="00FD211E"/>
    <w:rsid w:val="00FD3770"/>
    <w:rsid w:val="00FD38F8"/>
    <w:rsid w:val="00FE0050"/>
    <w:rsid w:val="00FE594B"/>
    <w:rsid w:val="00FF5660"/>
    <w:rsid w:val="00FF64E5"/>
    <w:rsid w:val="07470EDD"/>
    <w:rsid w:val="13434F90"/>
    <w:rsid w:val="23D350B6"/>
    <w:rsid w:val="24346D4D"/>
    <w:rsid w:val="2EF11441"/>
    <w:rsid w:val="424126ED"/>
    <w:rsid w:val="4DB037F4"/>
    <w:rsid w:val="4F2C46A7"/>
    <w:rsid w:val="4F9F7336"/>
    <w:rsid w:val="50502618"/>
    <w:rsid w:val="53765420"/>
    <w:rsid w:val="57EF519C"/>
    <w:rsid w:val="5DF5111B"/>
    <w:rsid w:val="61C8416B"/>
    <w:rsid w:val="6A4A2F89"/>
    <w:rsid w:val="6B1C1642"/>
    <w:rsid w:val="7035173A"/>
    <w:rsid w:val="735E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2"/>
    <w:qFormat/>
    <w:uiPriority w:val="0"/>
    <w:pPr>
      <w:ind w:left="1277"/>
      <w:outlineLvl w:val="1"/>
    </w:pPr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3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styleId="4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uiPriority w:val="0"/>
  </w:style>
  <w:style w:type="character" w:customStyle="1" w:styleId="10">
    <w:name w:val="页眉 Char"/>
    <w:basedOn w:val="8"/>
    <w:link w:val="5"/>
    <w:qFormat/>
    <w:uiPriority w:val="0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标题 2 Char"/>
    <w:basedOn w:val="8"/>
    <w:link w:val="2"/>
    <w:qFormat/>
    <w:uiPriority w:val="0"/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customStyle="1" w:styleId="13">
    <w:name w:val="正文文本 Char"/>
    <w:basedOn w:val="8"/>
    <w:link w:val="3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customStyle="1" w:styleId="14">
    <w:name w:val="f1"/>
    <w:basedOn w:val="1"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4099"/>
    <customShpInfo spid="_x0000_s4098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36CEB2E-8680-4035-ADC0-41F5A5B04F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24</Pages>
  <Words>1927</Words>
  <Characters>10986</Characters>
  <Lines>91</Lines>
  <Paragraphs>25</Paragraphs>
  <TotalTime>17</TotalTime>
  <ScaleCrop>false</ScaleCrop>
  <LinksUpToDate>false</LinksUpToDate>
  <CharactersWithSpaces>12888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2022-02-11T11:16:00Z</dcterms:created>
  <dc:creator>闫超</dc:creator>
  <cp:lastModifiedBy>Administrator</cp:lastModifiedBy>
  <cp:lastPrinted>2022-04-07T05:21:00Z</cp:lastPrinted>
  <dcterms:modified xsi:type="dcterms:W3CDTF">2022-12-30T11:40:04Z</dcterms:modified>
  <cp:revision>355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