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pPr w:leftFromText="180" w:rightFromText="180" w:vertAnchor="text" w:horzAnchor="page" w:tblpX="616" w:tblpY="3088"/>
        <w:tblOverlap w:val="never"/>
        <w:tblW w:w="968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1180"/>
        <w:gridCol w:w="1180"/>
        <w:gridCol w:w="936"/>
        <w:gridCol w:w="936"/>
        <w:gridCol w:w="879"/>
        <w:gridCol w:w="936"/>
        <w:gridCol w:w="1836"/>
        <w:gridCol w:w="13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968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部门（单位）整体支出绩效目标自评表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968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(2021年)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部门（单位）名称</w:t>
            </w:r>
          </w:p>
        </w:tc>
        <w:tc>
          <w:tcPr>
            <w:tcW w:w="68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昌吉回族自治州福利彩票管理中心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4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任务名称</w:t>
            </w:r>
          </w:p>
        </w:tc>
        <w:tc>
          <w:tcPr>
            <w:tcW w:w="11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完成情况</w:t>
            </w:r>
          </w:p>
        </w:tc>
        <w:tc>
          <w:tcPr>
            <w:tcW w:w="27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预算金额（万元）</w:t>
            </w:r>
          </w:p>
        </w:tc>
        <w:tc>
          <w:tcPr>
            <w:tcW w:w="41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实际执行（万元）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总额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财政拨款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总额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财政拨款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年度主要任务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保障福利彩票销售服务运行经费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工作人员的工资、津贴按规定发放，保证工作人员正常的生活、工作秩序。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207.53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207.53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207.53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207.53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atLeast"/>
        </w:trPr>
        <w:tc>
          <w:tcPr>
            <w:tcW w:w="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管理昌吉州范围内发行福利彩票销售工作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回族自治州福利彩票发行中心工作：清理整顿违规站点，合理开发空白区域，全力抓好网点即开票游戏促销活动，认真组织开展各项派奖活动，强化培训，巩固提高销售员业务、提升销售能力。指导各县市福利彩票发行工作，加强调查研究总结工作，推广经验、做好全州福利彩票管理工作。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26.22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26.22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26.22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26.22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3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49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实际完成目标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8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预期指标值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实际完成指标值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4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年度绩效目标</w:t>
            </w:r>
          </w:p>
        </w:tc>
        <w:tc>
          <w:tcPr>
            <w:tcW w:w="236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8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新岗销售员岗前培训天数（天）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彩票销售网点数量（个）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销售员培训覆盖率 （%）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彩票销售网点月开机率（%）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保障销售服务日常业务正常开展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2021年1-12月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2021年1-12月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保证销售业务及促销活动正常开展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2021年1-12月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2021年1-12月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保障机构人员经费（万元）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207.53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207.53万元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保障机构销售业务运行（万元）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26.22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26.22万元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8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提升社会公益服务水平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提升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8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满意度指标 </w:t>
            </w: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彩票代销者满意度（%）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8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保障福彩工作持续开展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持续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tbl>
      <w:tblPr>
        <w:tblStyle w:val="10"/>
        <w:tblW w:w="733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"/>
        <w:gridCol w:w="361"/>
        <w:gridCol w:w="476"/>
        <w:gridCol w:w="1066"/>
        <w:gridCol w:w="3343"/>
        <w:gridCol w:w="577"/>
        <w:gridCol w:w="570"/>
        <w:gridCol w:w="50"/>
        <w:gridCol w:w="383"/>
        <w:gridCol w:w="87"/>
        <w:gridCol w:w="491"/>
        <w:gridCol w:w="158"/>
        <w:gridCol w:w="5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3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3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(2021年度)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567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州本级福利彩票公益金资助社会福利项目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18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昌吉回族自治州福利彩票管理中心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4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昌吉回族自治州福利彩票管理中心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6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项目资金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分值</w:t>
            </w: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执行率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2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60.00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20.00</w:t>
            </w: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33.33%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3.33分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2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20</w:t>
            </w: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2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上年结转资金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</w:t>
            </w: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2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</w:t>
            </w:r>
            <w:bookmarkStart w:id="0" w:name="_GoBack"/>
            <w:bookmarkEnd w:id="0"/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22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34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18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年度指标值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实际完成值</w:t>
            </w:r>
          </w:p>
        </w:tc>
        <w:tc>
          <w:tcPr>
            <w:tcW w:w="103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分值</w:t>
            </w:r>
          </w:p>
        </w:tc>
        <w:tc>
          <w:tcPr>
            <w:tcW w:w="102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得分</w:t>
            </w:r>
          </w:p>
        </w:tc>
        <w:tc>
          <w:tcPr>
            <w:tcW w:w="69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年度绩效指标完成情况</w:t>
            </w:r>
          </w:p>
        </w:tc>
        <w:tc>
          <w:tcPr>
            <w:tcW w:w="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实施“爱心关注公益金”项目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=1个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属于跨年项目，未到达实施时间，2022年调整绩效目标指标设置。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昌吉州特殊教育学校学生手部康复器材配置项目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=1个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贫困村留守老年人和困境儿童关爱保护水平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不断提高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不断提高</w:t>
            </w: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验收合格率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=100%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特殊教育学校康复器材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不断完善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不断完善</w:t>
            </w: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“爱心关注公益金”项目完成时间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2022年底前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2021年12月31日</w:t>
            </w: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属于跨年项目，未到达实施时间，2022年调整绩效目标指标设置。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资金到位及时率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=100%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资金支付及时率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=100%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“爱心关注公益金”项目资金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=40万元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0万元</w:t>
            </w: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属于跨年项目，未到达实施时间，2022年调整绩效目标指标设置。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特殊教育学校学生手部康复器材配置项目资金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=20万元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20万元</w:t>
            </w: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不断巩固提升我州脱贫攻坚成果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效果显著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不断完善特殊教育学校教育和康复资源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效果显著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我州贫困村留守老年人、困境儿童，特殊困难老年人脱贫攻坚工作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日趋完善且可持续发展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“爱心关注公益金”项目定点帮扶人群满意度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&gt;=80%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属于跨年项目，未到达实施时间，2022年调整绩效目标指标设置。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8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总分</w:t>
            </w: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83.83分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highlight w:val="none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zYWUyMGE0ZjA4ZTU1ODllM2E2ODhiNTBkMTNlZTgifQ=="/>
  </w:docVars>
  <w:rsids>
    <w:rsidRoot w:val="00000000"/>
    <w:rsid w:val="06792773"/>
    <w:rsid w:val="0A7B4867"/>
    <w:rsid w:val="0C7227A7"/>
    <w:rsid w:val="10505F32"/>
    <w:rsid w:val="126006AE"/>
    <w:rsid w:val="1DAF458D"/>
    <w:rsid w:val="1FD20711"/>
    <w:rsid w:val="1FE13D32"/>
    <w:rsid w:val="21CA0CC1"/>
    <w:rsid w:val="223E3463"/>
    <w:rsid w:val="23BC04D2"/>
    <w:rsid w:val="249F1598"/>
    <w:rsid w:val="25421E95"/>
    <w:rsid w:val="27AB1249"/>
    <w:rsid w:val="27CF2642"/>
    <w:rsid w:val="28034BD5"/>
    <w:rsid w:val="2A053397"/>
    <w:rsid w:val="2BB1567F"/>
    <w:rsid w:val="2CD45AC9"/>
    <w:rsid w:val="2D1136DF"/>
    <w:rsid w:val="2FD27414"/>
    <w:rsid w:val="31C63837"/>
    <w:rsid w:val="3231583C"/>
    <w:rsid w:val="35014812"/>
    <w:rsid w:val="39590086"/>
    <w:rsid w:val="3ABD42C8"/>
    <w:rsid w:val="3D5275AC"/>
    <w:rsid w:val="46901EEE"/>
    <w:rsid w:val="469C74D2"/>
    <w:rsid w:val="48381566"/>
    <w:rsid w:val="4864394C"/>
    <w:rsid w:val="4A0B397B"/>
    <w:rsid w:val="4B4C0111"/>
    <w:rsid w:val="4ED804B1"/>
    <w:rsid w:val="50DB5F45"/>
    <w:rsid w:val="56811F6E"/>
    <w:rsid w:val="5D3C6BEF"/>
    <w:rsid w:val="5FB05672"/>
    <w:rsid w:val="61A46A97"/>
    <w:rsid w:val="62DD7D21"/>
    <w:rsid w:val="65D97752"/>
    <w:rsid w:val="68DB0208"/>
    <w:rsid w:val="69AD798C"/>
    <w:rsid w:val="6B68175F"/>
    <w:rsid w:val="6E7F63BE"/>
    <w:rsid w:val="70994191"/>
    <w:rsid w:val="71473612"/>
    <w:rsid w:val="73FB6630"/>
    <w:rsid w:val="74E76DCD"/>
    <w:rsid w:val="768E3533"/>
    <w:rsid w:val="77ED6F44"/>
    <w:rsid w:val="79B167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1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toc 3"/>
    <w:basedOn w:val="1"/>
    <w:next w:val="1"/>
    <w:qFormat/>
    <w:uiPriority w:val="0"/>
    <w:pPr>
      <w:ind w:left="840" w:leftChars="4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qFormat/>
    <w:uiPriority w:val="0"/>
  </w:style>
  <w:style w:type="paragraph" w:styleId="9">
    <w:name w:val="toc 2"/>
    <w:basedOn w:val="1"/>
    <w:next w:val="1"/>
    <w:qFormat/>
    <w:uiPriority w:val="0"/>
    <w:pPr>
      <w:ind w:left="420" w:leftChars="200"/>
    </w:pPr>
  </w:style>
  <w:style w:type="paragraph" w:customStyle="1" w:styleId="12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3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4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1314</Words>
  <Characters>1517</Characters>
  <Lines>0</Lines>
  <Paragraphs>0</Paragraphs>
  <TotalTime>13</TotalTime>
  <ScaleCrop>false</ScaleCrop>
  <LinksUpToDate>false</LinksUpToDate>
  <CharactersWithSpaces>1528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GXR</dc:creator>
  <cp:lastModifiedBy>心静如水</cp:lastModifiedBy>
  <dcterms:modified xsi:type="dcterms:W3CDTF">2023-03-16T03:11:59Z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CEDB6B03E96A438B951944553440FB2F</vt:lpwstr>
  </property>
</Properties>
</file>